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8B1E" w14:textId="77777777" w:rsidR="006A50C4" w:rsidRPr="00AD75F6" w:rsidRDefault="006A50C4" w:rsidP="006A50C4">
      <w:pPr>
        <w:autoSpaceDE w:val="0"/>
        <w:autoSpaceDN w:val="0"/>
        <w:adjustRightInd w:val="0"/>
        <w:spacing w:after="240"/>
        <w:jc w:val="center"/>
        <w:rPr>
          <w:rFonts w:ascii="Tahoma" w:hAnsi="Tahoma" w:cs="Tahoma"/>
          <w:b/>
          <w:bCs/>
          <w:color w:val="000000"/>
          <w:sz w:val="22"/>
          <w:szCs w:val="22"/>
          <w:lang w:eastAsia="en-GB"/>
        </w:rPr>
      </w:pPr>
      <w:r w:rsidRPr="00AD75F6">
        <w:rPr>
          <w:rFonts w:ascii="Tahoma" w:hAnsi="Tahoma" w:cs="Tahoma"/>
          <w:b/>
          <w:bCs/>
          <w:color w:val="000000"/>
          <w:sz w:val="22"/>
          <w:szCs w:val="22"/>
          <w:lang w:eastAsia="en-GB"/>
        </w:rPr>
        <w:t>AGREEMENT ON LETTER OF ACCESS</w:t>
      </w:r>
      <w:r w:rsidR="004059B8">
        <w:rPr>
          <w:rFonts w:ascii="Tahoma" w:hAnsi="Tahoma" w:cs="Tahoma"/>
          <w:b/>
          <w:bCs/>
          <w:color w:val="000000"/>
          <w:sz w:val="22"/>
          <w:szCs w:val="22"/>
          <w:lang w:eastAsia="en-GB"/>
        </w:rPr>
        <w:t xml:space="preserve"> FOR ONLY REPRESENTATIVE</w:t>
      </w:r>
      <w:r w:rsidRPr="00AD75F6">
        <w:rPr>
          <w:rFonts w:ascii="Tahoma" w:hAnsi="Tahoma" w:cs="Tahoma"/>
          <w:b/>
          <w:bCs/>
          <w:color w:val="000000"/>
          <w:sz w:val="22"/>
          <w:szCs w:val="22"/>
          <w:lang w:eastAsia="en-GB"/>
        </w:rPr>
        <w:t xml:space="preserve"> </w:t>
      </w:r>
    </w:p>
    <w:p w14:paraId="0542F82F" w14:textId="77777777" w:rsidR="006A50C4" w:rsidRPr="00AD75F6" w:rsidRDefault="00776BEF" w:rsidP="006A50C4">
      <w:pPr>
        <w:autoSpaceDE w:val="0"/>
        <w:autoSpaceDN w:val="0"/>
        <w:adjustRightInd w:val="0"/>
        <w:spacing w:after="240"/>
        <w:jc w:val="center"/>
        <w:rPr>
          <w:rFonts w:ascii="Tahoma" w:hAnsi="Tahoma" w:cs="Tahoma"/>
          <w:b/>
          <w:bCs/>
          <w:color w:val="000000"/>
          <w:sz w:val="22"/>
          <w:szCs w:val="22"/>
          <w:lang w:eastAsia="en-GB"/>
        </w:rPr>
      </w:pPr>
      <w:r>
        <w:rPr>
          <w:rFonts w:ascii="Tahoma" w:hAnsi="Tahoma" w:cs="Tahoma"/>
          <w:b/>
          <w:bCs/>
          <w:color w:val="000000"/>
          <w:sz w:val="22"/>
          <w:szCs w:val="22"/>
          <w:lang w:eastAsia="en-GB"/>
        </w:rPr>
        <w:t>f</w:t>
      </w:r>
      <w:r w:rsidR="006A50C4" w:rsidRPr="00AD75F6">
        <w:rPr>
          <w:rFonts w:ascii="Tahoma" w:hAnsi="Tahoma" w:cs="Tahoma"/>
          <w:b/>
          <w:bCs/>
          <w:color w:val="000000"/>
          <w:sz w:val="22"/>
          <w:szCs w:val="22"/>
          <w:lang w:eastAsia="en-GB"/>
        </w:rPr>
        <w:t xml:space="preserve">or the registration of </w:t>
      </w:r>
      <w:r>
        <w:rPr>
          <w:rFonts w:ascii="Tahoma" w:hAnsi="Tahoma" w:cs="Tahoma"/>
          <w:b/>
          <w:bCs/>
          <w:iCs/>
          <w:color w:val="000000"/>
          <w:sz w:val="22"/>
          <w:szCs w:val="22"/>
          <w:lang w:eastAsia="en-GB"/>
        </w:rPr>
        <w:t xml:space="preserve">the Substances set out in Schedule </w:t>
      </w:r>
      <w:r w:rsidR="004A60EB">
        <w:rPr>
          <w:rFonts w:ascii="Tahoma" w:hAnsi="Tahoma" w:cs="Tahoma"/>
          <w:b/>
          <w:bCs/>
          <w:iCs/>
          <w:color w:val="000000"/>
          <w:sz w:val="22"/>
          <w:szCs w:val="22"/>
          <w:lang w:eastAsia="en-GB"/>
        </w:rPr>
        <w:t>3</w:t>
      </w:r>
      <w:r>
        <w:rPr>
          <w:rFonts w:ascii="Tahoma" w:hAnsi="Tahoma" w:cs="Tahoma"/>
          <w:b/>
          <w:bCs/>
          <w:iCs/>
          <w:color w:val="000000"/>
          <w:sz w:val="22"/>
          <w:szCs w:val="22"/>
          <w:lang w:eastAsia="en-GB"/>
        </w:rPr>
        <w:t xml:space="preserve"> (the “Substances”) </w:t>
      </w:r>
      <w:r w:rsidR="006A50C4" w:rsidRPr="00AD75F6">
        <w:rPr>
          <w:rFonts w:ascii="Tahoma" w:hAnsi="Tahoma" w:cs="Tahoma"/>
          <w:b/>
          <w:bCs/>
          <w:color w:val="000000"/>
          <w:sz w:val="22"/>
          <w:szCs w:val="22"/>
          <w:lang w:eastAsia="en-GB"/>
        </w:rPr>
        <w:t>under the REACH Regulation 1907/2006/EC</w:t>
      </w:r>
    </w:p>
    <w:p w14:paraId="7537E755"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b/>
          <w:color w:val="000000"/>
          <w:sz w:val="22"/>
          <w:szCs w:val="22"/>
          <w:lang w:eastAsia="en-GB"/>
        </w:rPr>
        <w:t xml:space="preserve">THE LEAD REACH CONSORTIUM </w:t>
      </w:r>
      <w:r w:rsidRPr="00AD75F6">
        <w:rPr>
          <w:rFonts w:ascii="Tahoma" w:hAnsi="Tahoma" w:cs="Tahoma"/>
          <w:color w:val="000000"/>
          <w:sz w:val="22"/>
          <w:szCs w:val="22"/>
          <w:lang w:eastAsia="en-GB"/>
        </w:rPr>
        <w:t xml:space="preserve">constituted for the registration of </w:t>
      </w:r>
      <w:r w:rsidR="00776BEF">
        <w:rPr>
          <w:rFonts w:ascii="Tahoma" w:hAnsi="Tahoma" w:cs="Tahoma"/>
          <w:color w:val="000000"/>
          <w:sz w:val="22"/>
          <w:szCs w:val="22"/>
          <w:lang w:eastAsia="en-GB"/>
        </w:rPr>
        <w:t xml:space="preserve">the Substances </w:t>
      </w:r>
      <w:r w:rsidRPr="00AD75F6">
        <w:rPr>
          <w:rFonts w:ascii="Tahoma" w:hAnsi="Tahoma" w:cs="Tahoma"/>
          <w:bCs/>
          <w:color w:val="000000"/>
          <w:sz w:val="22"/>
          <w:szCs w:val="22"/>
          <w:lang w:eastAsia="en-GB"/>
        </w:rPr>
        <w:t xml:space="preserve">under the REACH Regulation 1907/2006/EC </w:t>
      </w:r>
      <w:r w:rsidRPr="00AD75F6">
        <w:rPr>
          <w:rFonts w:ascii="Tahoma" w:hAnsi="Tahoma" w:cs="Tahoma"/>
          <w:color w:val="000000"/>
          <w:sz w:val="22"/>
          <w:szCs w:val="22"/>
          <w:lang w:eastAsia="en-GB"/>
        </w:rPr>
        <w:t>(hereafter referred to as “the Consortium”</w:t>
      </w:r>
      <w:proofErr w:type="gramStart"/>
      <w:r w:rsidRPr="00AD75F6">
        <w:rPr>
          <w:rFonts w:ascii="Tahoma" w:hAnsi="Tahoma" w:cs="Tahoma"/>
          <w:color w:val="000000"/>
          <w:sz w:val="22"/>
          <w:szCs w:val="22"/>
          <w:lang w:eastAsia="en-GB"/>
        </w:rPr>
        <w:t>);</w:t>
      </w:r>
      <w:proofErr w:type="gramEnd"/>
      <w:r w:rsidRPr="00AD75F6">
        <w:rPr>
          <w:rFonts w:ascii="Tahoma" w:hAnsi="Tahoma" w:cs="Tahoma"/>
          <w:color w:val="000000"/>
          <w:sz w:val="22"/>
          <w:szCs w:val="22"/>
          <w:lang w:eastAsia="en-GB"/>
        </w:rPr>
        <w:t xml:space="preserve"> </w:t>
      </w:r>
    </w:p>
    <w:p w14:paraId="7CB293EC" w14:textId="77777777" w:rsidR="006A50C4" w:rsidRPr="00AD75F6" w:rsidRDefault="006A50C4" w:rsidP="006A50C4">
      <w:pPr>
        <w:autoSpaceDE w:val="0"/>
        <w:autoSpaceDN w:val="0"/>
        <w:adjustRightInd w:val="0"/>
        <w:spacing w:after="240"/>
        <w:jc w:val="both"/>
        <w:rPr>
          <w:rFonts w:ascii="Tahoma" w:hAnsi="Tahoma" w:cs="Tahoma"/>
          <w:b/>
          <w:bCs/>
          <w:color w:val="000000"/>
          <w:sz w:val="22"/>
          <w:szCs w:val="22"/>
          <w:lang w:eastAsia="en-GB"/>
        </w:rPr>
      </w:pPr>
      <w:r w:rsidRPr="00AD75F6">
        <w:rPr>
          <w:rFonts w:ascii="Tahoma" w:hAnsi="Tahoma" w:cs="Tahoma"/>
          <w:b/>
          <w:bCs/>
          <w:color w:val="000000"/>
          <w:sz w:val="22"/>
          <w:szCs w:val="22"/>
          <w:lang w:eastAsia="en-GB"/>
        </w:rPr>
        <w:t>PARTIES:</w:t>
      </w:r>
    </w:p>
    <w:p w14:paraId="69E1C23D" w14:textId="7D2CF45B" w:rsidR="006A50C4" w:rsidRDefault="00B879CD" w:rsidP="000C572B">
      <w:pPr>
        <w:rPr>
          <w:rFonts w:ascii="Tahoma" w:hAnsi="Tahoma" w:cs="Tahoma"/>
          <w:color w:val="000000"/>
          <w:sz w:val="22"/>
          <w:szCs w:val="22"/>
          <w:lang w:eastAsia="en-GB"/>
        </w:rPr>
      </w:pPr>
      <w:r w:rsidRPr="000C572B">
        <w:rPr>
          <w:rFonts w:ascii="Tahoma" w:hAnsi="Tahoma" w:cs="Tahoma"/>
          <w:bCs/>
          <w:color w:val="000000"/>
          <w:sz w:val="22"/>
          <w:szCs w:val="22"/>
          <w:lang w:eastAsia="en-GB"/>
        </w:rPr>
        <w:t xml:space="preserve">The Consortium </w:t>
      </w:r>
      <w:proofErr w:type="gramStart"/>
      <w:r w:rsidRPr="000C572B">
        <w:rPr>
          <w:rFonts w:ascii="Tahoma" w:hAnsi="Tahoma" w:cs="Tahoma"/>
          <w:bCs/>
          <w:color w:val="000000"/>
          <w:sz w:val="22"/>
          <w:szCs w:val="22"/>
          <w:lang w:eastAsia="en-GB"/>
        </w:rPr>
        <w:t>represented</w:t>
      </w:r>
      <w:proofErr w:type="gramEnd"/>
      <w:r w:rsidRPr="000C572B">
        <w:rPr>
          <w:rFonts w:ascii="Tahoma" w:hAnsi="Tahoma" w:cs="Tahoma"/>
          <w:bCs/>
          <w:color w:val="000000"/>
          <w:sz w:val="22"/>
          <w:szCs w:val="22"/>
          <w:lang w:eastAsia="en-GB"/>
        </w:rPr>
        <w:t xml:space="preserve"> by the International Lead Association with registered office located at </w:t>
      </w:r>
      <w:r>
        <w:rPr>
          <w:rFonts w:ascii="Tahoma" w:hAnsi="Tahoma" w:cs="Tahoma"/>
          <w:bCs/>
          <w:color w:val="000000"/>
          <w:sz w:val="22"/>
          <w:szCs w:val="22"/>
          <w:lang w:eastAsia="en-GB"/>
        </w:rPr>
        <w:t xml:space="preserve">Lynton House, </w:t>
      </w:r>
      <w:r w:rsidR="00E106A3">
        <w:rPr>
          <w:rFonts w:ascii="Tahoma" w:hAnsi="Tahoma" w:cs="Tahoma"/>
          <w:bCs/>
          <w:color w:val="000000"/>
          <w:sz w:val="22"/>
          <w:szCs w:val="22"/>
          <w:lang w:eastAsia="en-GB"/>
        </w:rPr>
        <w:t>7</w:t>
      </w:r>
      <w:r>
        <w:rPr>
          <w:rFonts w:ascii="Tahoma" w:hAnsi="Tahoma" w:cs="Tahoma"/>
          <w:bCs/>
          <w:color w:val="000000"/>
          <w:sz w:val="22"/>
          <w:szCs w:val="22"/>
          <w:lang w:eastAsia="en-GB"/>
        </w:rPr>
        <w:t xml:space="preserve">-12 Tavistock Square, London WC1H 9LT, business and </w:t>
      </w:r>
      <w:r w:rsidR="00B4173B">
        <w:rPr>
          <w:rFonts w:ascii="Tahoma" w:hAnsi="Tahoma" w:cs="Tahoma"/>
          <w:bCs/>
          <w:color w:val="000000"/>
          <w:sz w:val="22"/>
          <w:szCs w:val="22"/>
          <w:lang w:eastAsia="en-GB"/>
        </w:rPr>
        <w:t>trading address</w:t>
      </w:r>
      <w:r>
        <w:rPr>
          <w:rFonts w:ascii="Tahoma" w:hAnsi="Tahoma" w:cs="Tahoma"/>
          <w:bCs/>
          <w:color w:val="000000"/>
          <w:sz w:val="22"/>
          <w:szCs w:val="22"/>
          <w:lang w:eastAsia="en-GB"/>
        </w:rPr>
        <w:t xml:space="preserve"> located at 120 New Cavendish Street, London W1W 6XX </w:t>
      </w:r>
      <w:r w:rsidRPr="000C572B">
        <w:rPr>
          <w:rFonts w:ascii="Tahoma" w:hAnsi="Tahoma" w:cs="Tahoma"/>
          <w:bCs/>
          <w:color w:val="000000"/>
          <w:sz w:val="22"/>
          <w:szCs w:val="22"/>
          <w:lang w:eastAsia="en-GB"/>
        </w:rPr>
        <w:t>and having the registration number 00417640, acting as the Consortium’s</w:t>
      </w:r>
      <w:r w:rsidRPr="00AD75F6">
        <w:rPr>
          <w:rFonts w:ascii="Tahoma" w:hAnsi="Tahoma" w:cs="Tahoma"/>
          <w:bCs/>
          <w:color w:val="000000"/>
          <w:sz w:val="22"/>
          <w:szCs w:val="22"/>
          <w:lang w:eastAsia="en-GB"/>
        </w:rPr>
        <w:t xml:space="preserve"> Secretariat and </w:t>
      </w:r>
      <w:r>
        <w:rPr>
          <w:rFonts w:ascii="Tahoma" w:hAnsi="Tahoma" w:cs="Tahoma"/>
          <w:bCs/>
          <w:color w:val="000000"/>
          <w:sz w:val="22"/>
          <w:szCs w:val="22"/>
          <w:lang w:eastAsia="en-GB"/>
        </w:rPr>
        <w:t xml:space="preserve">is </w:t>
      </w:r>
      <w:r w:rsidRPr="00AD75F6">
        <w:rPr>
          <w:rFonts w:ascii="Tahoma" w:hAnsi="Tahoma" w:cs="Tahoma"/>
          <w:bCs/>
          <w:color w:val="000000"/>
          <w:sz w:val="22"/>
          <w:szCs w:val="22"/>
          <w:lang w:eastAsia="en-GB"/>
        </w:rPr>
        <w:t xml:space="preserve">duly </w:t>
      </w:r>
      <w:proofErr w:type="spellStart"/>
      <w:r>
        <w:rPr>
          <w:rFonts w:ascii="Tahoma" w:hAnsi="Tahoma" w:cs="Tahoma"/>
          <w:bCs/>
          <w:color w:val="000000"/>
          <w:sz w:val="22"/>
          <w:szCs w:val="22"/>
          <w:lang w:eastAsia="en-GB"/>
        </w:rPr>
        <w:t>authorised</w:t>
      </w:r>
      <w:proofErr w:type="spellEnd"/>
      <w:r w:rsidRPr="00AD75F6">
        <w:rPr>
          <w:rFonts w:ascii="Tahoma" w:hAnsi="Tahoma" w:cs="Tahoma"/>
          <w:bCs/>
          <w:color w:val="000000"/>
          <w:sz w:val="22"/>
          <w:szCs w:val="22"/>
          <w:lang w:eastAsia="en-GB"/>
        </w:rPr>
        <w:t xml:space="preserve"> by the Consortium Members to sign this agreement on their </w:t>
      </w:r>
      <w:proofErr w:type="gramStart"/>
      <w:r w:rsidRPr="00AD75F6">
        <w:rPr>
          <w:rFonts w:ascii="Tahoma" w:hAnsi="Tahoma" w:cs="Tahoma"/>
          <w:bCs/>
          <w:color w:val="000000"/>
          <w:sz w:val="22"/>
          <w:szCs w:val="22"/>
          <w:lang w:eastAsia="en-GB"/>
        </w:rPr>
        <w:t>behalf</w:t>
      </w:r>
      <w:r w:rsidR="006A50C4" w:rsidRPr="00AD75F6">
        <w:rPr>
          <w:rFonts w:ascii="Tahoma" w:hAnsi="Tahoma" w:cs="Tahoma"/>
          <w:color w:val="000000"/>
          <w:sz w:val="22"/>
          <w:szCs w:val="22"/>
          <w:lang w:eastAsia="en-GB"/>
        </w:rPr>
        <w:t>;</w:t>
      </w:r>
      <w:proofErr w:type="gramEnd"/>
    </w:p>
    <w:p w14:paraId="301013CE" w14:textId="77777777" w:rsidR="00B879CD" w:rsidRPr="00AD75F6" w:rsidRDefault="00B879CD" w:rsidP="000C572B">
      <w:pPr>
        <w:rPr>
          <w:rFonts w:ascii="Tahoma" w:hAnsi="Tahoma" w:cs="Tahoma"/>
          <w:color w:val="000000"/>
          <w:sz w:val="22"/>
          <w:szCs w:val="22"/>
          <w:lang w:eastAsia="en-GB"/>
        </w:rPr>
      </w:pPr>
    </w:p>
    <w:p w14:paraId="14E58198"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and</w:t>
      </w:r>
    </w:p>
    <w:p w14:paraId="43A9591E"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w:t>
      </w:r>
      <w:r w:rsidRPr="00D6335E">
        <w:rPr>
          <w:rFonts w:ascii="Tahoma" w:hAnsi="Tahoma" w:cs="Tahoma"/>
          <w:b/>
          <w:color w:val="FF0000"/>
          <w:sz w:val="22"/>
          <w:szCs w:val="22"/>
          <w:lang w:eastAsia="en-GB"/>
        </w:rPr>
        <w:t>insert company name</w:t>
      </w:r>
      <w:r w:rsidRPr="00C20A6F">
        <w:rPr>
          <w:rFonts w:ascii="Tahoma" w:hAnsi="Tahoma" w:cs="Tahoma"/>
          <w:color w:val="000000"/>
          <w:sz w:val="22"/>
          <w:szCs w:val="22"/>
          <w:lang w:eastAsia="en-GB"/>
        </w:rPr>
        <w:t>]</w:t>
      </w:r>
      <w:r w:rsidRPr="00AD75F6">
        <w:rPr>
          <w:rFonts w:ascii="Tahoma" w:hAnsi="Tahoma" w:cs="Tahoma"/>
          <w:b/>
          <w:color w:val="000000"/>
          <w:sz w:val="22"/>
          <w:szCs w:val="22"/>
          <w:lang w:eastAsia="en-GB"/>
        </w:rPr>
        <w:t xml:space="preserve"> </w:t>
      </w:r>
      <w:r w:rsidRPr="00AD75F6">
        <w:rPr>
          <w:rFonts w:ascii="Tahoma" w:hAnsi="Tahoma" w:cs="Tahoma"/>
          <w:color w:val="000000"/>
          <w:sz w:val="22"/>
          <w:szCs w:val="22"/>
          <w:lang w:eastAsia="en-GB"/>
        </w:rPr>
        <w:t xml:space="preserve">with registered office located </w:t>
      </w:r>
      <w:r w:rsidR="00D2452A">
        <w:rPr>
          <w:rFonts w:ascii="Tahoma" w:hAnsi="Tahoma" w:cs="Tahoma"/>
          <w:color w:val="000000"/>
          <w:sz w:val="22"/>
          <w:szCs w:val="22"/>
          <w:lang w:eastAsia="en-GB"/>
        </w:rPr>
        <w:t xml:space="preserve">at </w:t>
      </w:r>
      <w:r w:rsidRPr="00AD75F6">
        <w:rPr>
          <w:rFonts w:ascii="Tahoma" w:hAnsi="Tahoma" w:cs="Tahoma"/>
          <w:color w:val="000000"/>
          <w:sz w:val="22"/>
          <w:szCs w:val="22"/>
          <w:lang w:eastAsia="en-GB"/>
        </w:rPr>
        <w:t>[</w:t>
      </w:r>
      <w:r w:rsidR="00C20A6F" w:rsidRPr="00D6335E">
        <w:rPr>
          <w:rFonts w:ascii="Tahoma" w:hAnsi="Tahoma" w:cs="Tahoma"/>
          <w:b/>
          <w:color w:val="FF0000"/>
          <w:sz w:val="22"/>
          <w:szCs w:val="22"/>
          <w:lang w:eastAsia="en-GB"/>
        </w:rPr>
        <w:t xml:space="preserve">insert registered office </w:t>
      </w:r>
      <w:r w:rsidR="00D6335E" w:rsidRPr="00D6335E">
        <w:rPr>
          <w:rFonts w:ascii="Tahoma" w:hAnsi="Tahoma" w:cs="Tahoma"/>
          <w:b/>
          <w:color w:val="FF0000"/>
          <w:sz w:val="22"/>
          <w:szCs w:val="22"/>
          <w:lang w:eastAsia="en-GB"/>
        </w:rPr>
        <w:t xml:space="preserve">full </w:t>
      </w:r>
      <w:r w:rsidR="00C20A6F" w:rsidRPr="00D6335E">
        <w:rPr>
          <w:rFonts w:ascii="Tahoma" w:hAnsi="Tahoma" w:cs="Tahoma"/>
          <w:b/>
          <w:color w:val="FF0000"/>
          <w:sz w:val="22"/>
          <w:szCs w:val="22"/>
          <w:lang w:eastAsia="en-GB"/>
        </w:rPr>
        <w:t>address</w:t>
      </w:r>
      <w:r w:rsidRPr="00AD75F6">
        <w:rPr>
          <w:rFonts w:ascii="Tahoma" w:hAnsi="Tahoma" w:cs="Tahoma"/>
          <w:color w:val="000000"/>
          <w:sz w:val="22"/>
          <w:szCs w:val="22"/>
          <w:lang w:eastAsia="en-GB"/>
        </w:rPr>
        <w:t>], having the registration number [</w:t>
      </w:r>
      <w:r w:rsidR="00C20A6F" w:rsidRPr="00D6335E">
        <w:rPr>
          <w:rFonts w:ascii="Tahoma" w:hAnsi="Tahoma" w:cs="Tahoma"/>
          <w:b/>
          <w:color w:val="FF0000"/>
          <w:sz w:val="22"/>
          <w:szCs w:val="22"/>
          <w:lang w:eastAsia="en-GB"/>
        </w:rPr>
        <w:t>insert COMPANY registration number</w:t>
      </w:r>
      <w:r w:rsidRPr="00AD75F6">
        <w:rPr>
          <w:rFonts w:ascii="Tahoma" w:hAnsi="Tahoma" w:cs="Tahoma"/>
          <w:color w:val="000000"/>
          <w:sz w:val="22"/>
          <w:szCs w:val="22"/>
          <w:lang w:eastAsia="en-GB"/>
        </w:rPr>
        <w:t>] (here</w:t>
      </w:r>
      <w:r w:rsidR="003A6CC5">
        <w:rPr>
          <w:rFonts w:ascii="Tahoma" w:hAnsi="Tahoma" w:cs="Tahoma"/>
          <w:color w:val="000000"/>
          <w:sz w:val="22"/>
          <w:szCs w:val="22"/>
          <w:lang w:eastAsia="en-GB"/>
        </w:rPr>
        <w:t>in</w:t>
      </w:r>
      <w:r w:rsidRPr="00AD75F6">
        <w:rPr>
          <w:rFonts w:ascii="Tahoma" w:hAnsi="Tahoma" w:cs="Tahoma"/>
          <w:color w:val="000000"/>
          <w:sz w:val="22"/>
          <w:szCs w:val="22"/>
          <w:lang w:eastAsia="en-GB"/>
        </w:rPr>
        <w:t>a</w:t>
      </w:r>
      <w:r w:rsidR="001C3CEE">
        <w:rPr>
          <w:rFonts w:ascii="Tahoma" w:hAnsi="Tahoma" w:cs="Tahoma"/>
          <w:color w:val="000000"/>
          <w:sz w:val="22"/>
          <w:szCs w:val="22"/>
          <w:lang w:eastAsia="en-GB"/>
        </w:rPr>
        <w:t xml:space="preserve">fter referred to as “the OR” </w:t>
      </w:r>
      <w:r w:rsidR="003A6CC5">
        <w:rPr>
          <w:rFonts w:ascii="Tahoma" w:hAnsi="Tahoma" w:cs="Tahoma"/>
          <w:color w:val="000000"/>
          <w:sz w:val="22"/>
          <w:szCs w:val="22"/>
          <w:lang w:eastAsia="en-GB"/>
        </w:rPr>
        <w:t>or “</w:t>
      </w:r>
      <w:r w:rsidR="001C3CEE">
        <w:rPr>
          <w:rFonts w:ascii="Tahoma" w:hAnsi="Tahoma" w:cs="Tahoma"/>
          <w:color w:val="000000"/>
          <w:sz w:val="22"/>
          <w:szCs w:val="22"/>
          <w:lang w:eastAsia="en-GB"/>
        </w:rPr>
        <w:t>Only Representati</w:t>
      </w:r>
      <w:r w:rsidR="005A0D9E">
        <w:rPr>
          <w:rFonts w:ascii="Tahoma" w:hAnsi="Tahoma" w:cs="Tahoma"/>
          <w:color w:val="000000"/>
          <w:sz w:val="22"/>
          <w:szCs w:val="22"/>
          <w:lang w:eastAsia="en-GB"/>
        </w:rPr>
        <w:t>ve</w:t>
      </w:r>
      <w:r w:rsidR="003A6CC5">
        <w:rPr>
          <w:rFonts w:ascii="Tahoma" w:hAnsi="Tahoma" w:cs="Tahoma"/>
          <w:color w:val="000000"/>
          <w:sz w:val="22"/>
          <w:szCs w:val="22"/>
          <w:lang w:eastAsia="en-GB"/>
        </w:rPr>
        <w:t>”</w:t>
      </w:r>
      <w:proofErr w:type="gramStart"/>
      <w:r w:rsidR="001C3CEE">
        <w:rPr>
          <w:rFonts w:ascii="Tahoma" w:hAnsi="Tahoma" w:cs="Tahoma"/>
          <w:color w:val="000000"/>
          <w:sz w:val="22"/>
          <w:szCs w:val="22"/>
          <w:lang w:eastAsia="en-GB"/>
        </w:rPr>
        <w:t>)</w:t>
      </w:r>
      <w:r w:rsidRPr="00AD75F6">
        <w:rPr>
          <w:rFonts w:ascii="Tahoma" w:hAnsi="Tahoma" w:cs="Tahoma"/>
          <w:color w:val="000000"/>
          <w:sz w:val="22"/>
          <w:szCs w:val="22"/>
          <w:lang w:eastAsia="en-GB"/>
        </w:rPr>
        <w:t>;</w:t>
      </w:r>
      <w:proofErr w:type="gramEnd"/>
    </w:p>
    <w:p w14:paraId="52CCB6E1" w14:textId="77777777" w:rsidR="006A50C4" w:rsidRPr="00AD75F6" w:rsidRDefault="006A50C4" w:rsidP="00267E52">
      <w:pPr>
        <w:tabs>
          <w:tab w:val="left" w:pos="5760"/>
        </w:tabs>
        <w:spacing w:after="240"/>
        <w:jc w:val="both"/>
        <w:rPr>
          <w:rFonts w:ascii="Tahoma" w:hAnsi="Tahoma" w:cs="Tahoma"/>
          <w:sz w:val="22"/>
          <w:szCs w:val="22"/>
        </w:rPr>
      </w:pPr>
    </w:p>
    <w:p w14:paraId="1290AD8F" w14:textId="77777777" w:rsidR="00772687"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WHEREAS:</w:t>
      </w:r>
    </w:p>
    <w:p w14:paraId="535EF5EE" w14:textId="77777777" w:rsidR="003A6CC5" w:rsidRDefault="003A6CC5" w:rsidP="003A2D5C">
      <w:pPr>
        <w:pStyle w:val="ListParagraph"/>
        <w:numPr>
          <w:ilvl w:val="0"/>
          <w:numId w:val="2"/>
        </w:numPr>
        <w:spacing w:after="240"/>
        <w:ind w:hanging="720"/>
        <w:jc w:val="both"/>
        <w:rPr>
          <w:rFonts w:ascii="Tahoma" w:hAnsi="Tahoma" w:cs="Tahoma"/>
          <w:sz w:val="22"/>
          <w:szCs w:val="22"/>
        </w:rPr>
      </w:pPr>
      <w:r>
        <w:rPr>
          <w:rFonts w:ascii="Tahoma" w:hAnsi="Tahoma" w:cs="Tahoma"/>
          <w:sz w:val="22"/>
          <w:szCs w:val="22"/>
        </w:rPr>
        <w:t xml:space="preserve">The parties acknowledge that the REACH Regulation requires </w:t>
      </w:r>
      <w:r w:rsidR="00D2452A">
        <w:rPr>
          <w:rFonts w:ascii="Tahoma" w:hAnsi="Tahoma" w:cs="Tahoma"/>
          <w:sz w:val="22"/>
          <w:szCs w:val="22"/>
        </w:rPr>
        <w:t xml:space="preserve">a </w:t>
      </w:r>
      <w:proofErr w:type="spellStart"/>
      <w:r>
        <w:rPr>
          <w:rFonts w:ascii="Tahoma" w:hAnsi="Tahoma" w:cs="Tahoma"/>
          <w:sz w:val="22"/>
          <w:szCs w:val="22"/>
        </w:rPr>
        <w:t>non EU</w:t>
      </w:r>
      <w:proofErr w:type="spellEnd"/>
      <w:r w:rsidR="00F53643">
        <w:rPr>
          <w:rFonts w:ascii="Tahoma" w:hAnsi="Tahoma" w:cs="Tahoma"/>
          <w:sz w:val="22"/>
          <w:szCs w:val="22"/>
        </w:rPr>
        <w:t xml:space="preserve"> or, in the case of UK REACH, a non-GB </w:t>
      </w:r>
      <w:r>
        <w:rPr>
          <w:rFonts w:ascii="Tahoma" w:hAnsi="Tahoma" w:cs="Tahoma"/>
          <w:sz w:val="22"/>
          <w:szCs w:val="22"/>
        </w:rPr>
        <w:t>manufacturer/importe</w:t>
      </w:r>
      <w:r w:rsidR="00F53643">
        <w:rPr>
          <w:rFonts w:ascii="Tahoma" w:hAnsi="Tahoma" w:cs="Tahoma"/>
          <w:sz w:val="22"/>
          <w:szCs w:val="22"/>
        </w:rPr>
        <w:t xml:space="preserve">r </w:t>
      </w:r>
      <w:r>
        <w:rPr>
          <w:rFonts w:ascii="Tahoma" w:hAnsi="Tahoma" w:cs="Tahoma"/>
          <w:sz w:val="22"/>
          <w:szCs w:val="22"/>
        </w:rPr>
        <w:t>to register its activities for the Substances with</w:t>
      </w:r>
      <w:r w:rsidR="00A8770C">
        <w:rPr>
          <w:rFonts w:ascii="Tahoma" w:hAnsi="Tahoma" w:cs="Tahoma"/>
          <w:sz w:val="22"/>
          <w:szCs w:val="22"/>
        </w:rPr>
        <w:t xml:space="preserve"> the</w:t>
      </w:r>
      <w:r>
        <w:rPr>
          <w:rFonts w:ascii="Tahoma" w:hAnsi="Tahoma" w:cs="Tahoma"/>
          <w:sz w:val="22"/>
          <w:szCs w:val="22"/>
        </w:rPr>
        <w:t xml:space="preserve"> </w:t>
      </w:r>
      <w:r w:rsidR="00F53643">
        <w:rPr>
          <w:rFonts w:ascii="Tahoma" w:hAnsi="Tahoma" w:cs="Tahoma"/>
          <w:sz w:val="22"/>
          <w:szCs w:val="22"/>
        </w:rPr>
        <w:t>relevant Agency or competent authority</w:t>
      </w:r>
      <w:r>
        <w:rPr>
          <w:rFonts w:ascii="Tahoma" w:hAnsi="Tahoma" w:cs="Tahoma"/>
          <w:sz w:val="22"/>
          <w:szCs w:val="22"/>
        </w:rPr>
        <w:t xml:space="preserve"> either in its own right or through an Only Representative (as defined in REACH) being a person appointed by a </w:t>
      </w:r>
      <w:proofErr w:type="spellStart"/>
      <w:r w:rsidR="00D2452A">
        <w:rPr>
          <w:rFonts w:ascii="Tahoma" w:hAnsi="Tahoma" w:cs="Tahoma"/>
          <w:sz w:val="22"/>
          <w:szCs w:val="22"/>
        </w:rPr>
        <w:t>n</w:t>
      </w:r>
      <w:r>
        <w:rPr>
          <w:rFonts w:ascii="Tahoma" w:hAnsi="Tahoma" w:cs="Tahoma"/>
          <w:sz w:val="22"/>
          <w:szCs w:val="22"/>
        </w:rPr>
        <w:t>on EU</w:t>
      </w:r>
      <w:proofErr w:type="spellEnd"/>
      <w:r w:rsidR="00F53643">
        <w:rPr>
          <w:rFonts w:ascii="Tahoma" w:hAnsi="Tahoma" w:cs="Tahoma"/>
          <w:sz w:val="22"/>
          <w:szCs w:val="22"/>
        </w:rPr>
        <w:t>/non-GB</w:t>
      </w:r>
      <w:r>
        <w:rPr>
          <w:rFonts w:ascii="Tahoma" w:hAnsi="Tahoma" w:cs="Tahoma"/>
          <w:sz w:val="22"/>
          <w:szCs w:val="22"/>
        </w:rPr>
        <w:t xml:space="preserve"> manufacturer/importer to fulfill the obligations applicable to such persons as permitted by Article 8 of REACH.</w:t>
      </w:r>
      <w:r w:rsidR="00F53643">
        <w:rPr>
          <w:rFonts w:ascii="Tahoma" w:hAnsi="Tahoma" w:cs="Tahoma"/>
          <w:sz w:val="22"/>
          <w:szCs w:val="22"/>
        </w:rPr>
        <w:t xml:space="preserve"> </w:t>
      </w:r>
    </w:p>
    <w:p w14:paraId="7D0D8107" w14:textId="77777777" w:rsidR="003A6CC5" w:rsidRDefault="003A6CC5" w:rsidP="003A6CC5">
      <w:pPr>
        <w:pStyle w:val="ListParagraph"/>
        <w:spacing w:after="240"/>
        <w:jc w:val="both"/>
        <w:rPr>
          <w:rFonts w:ascii="Tahoma" w:hAnsi="Tahoma" w:cs="Tahoma"/>
          <w:sz w:val="22"/>
          <w:szCs w:val="22"/>
        </w:rPr>
      </w:pPr>
    </w:p>
    <w:p w14:paraId="0A1BD405" w14:textId="77777777" w:rsidR="00772687" w:rsidRPr="00AD75F6" w:rsidRDefault="00772687" w:rsidP="003A2D5C">
      <w:pPr>
        <w:pStyle w:val="ListParagraph"/>
        <w:numPr>
          <w:ilvl w:val="0"/>
          <w:numId w:val="2"/>
        </w:numPr>
        <w:spacing w:after="240"/>
        <w:ind w:hanging="720"/>
        <w:jc w:val="both"/>
        <w:rPr>
          <w:rFonts w:ascii="Tahoma" w:hAnsi="Tahoma" w:cs="Tahoma"/>
          <w:sz w:val="22"/>
          <w:szCs w:val="22"/>
        </w:rPr>
      </w:pPr>
      <w:r w:rsidRPr="00AD75F6">
        <w:rPr>
          <w:rFonts w:ascii="Tahoma" w:hAnsi="Tahoma" w:cs="Tahoma"/>
          <w:sz w:val="22"/>
          <w:szCs w:val="22"/>
        </w:rPr>
        <w:t xml:space="preserve">The Consortium has been approached by the </w:t>
      </w:r>
      <w:r w:rsidR="001C3CEE">
        <w:rPr>
          <w:rFonts w:ascii="Tahoma" w:hAnsi="Tahoma" w:cs="Tahoma"/>
          <w:sz w:val="22"/>
          <w:szCs w:val="22"/>
        </w:rPr>
        <w:t>OR</w:t>
      </w:r>
      <w:r w:rsidRPr="00AD75F6">
        <w:rPr>
          <w:rFonts w:ascii="Tahoma" w:hAnsi="Tahoma" w:cs="Tahoma"/>
          <w:sz w:val="22"/>
          <w:szCs w:val="22"/>
        </w:rPr>
        <w:t xml:space="preserve"> </w:t>
      </w:r>
      <w:r w:rsidR="003A6CC5">
        <w:rPr>
          <w:rFonts w:ascii="Tahoma" w:hAnsi="Tahoma" w:cs="Tahoma"/>
          <w:sz w:val="22"/>
          <w:szCs w:val="22"/>
        </w:rPr>
        <w:t xml:space="preserve">who has been appointed by the Company stated in Schedule 3 </w:t>
      </w:r>
      <w:r w:rsidRPr="00AD75F6">
        <w:rPr>
          <w:rFonts w:ascii="Tahoma" w:hAnsi="Tahoma" w:cs="Tahoma"/>
          <w:sz w:val="22"/>
          <w:szCs w:val="22"/>
        </w:rPr>
        <w:t xml:space="preserve">with a request to have the </w:t>
      </w:r>
      <w:r w:rsidR="008F45A3">
        <w:rPr>
          <w:rFonts w:ascii="Tahoma" w:hAnsi="Tahoma" w:cs="Tahoma"/>
          <w:sz w:val="22"/>
          <w:szCs w:val="22"/>
        </w:rPr>
        <w:t xml:space="preserve">Dossier </w:t>
      </w:r>
      <w:r w:rsidRPr="00AD75F6">
        <w:rPr>
          <w:rFonts w:ascii="Tahoma" w:hAnsi="Tahoma" w:cs="Tahoma"/>
          <w:sz w:val="22"/>
          <w:szCs w:val="22"/>
        </w:rPr>
        <w:t xml:space="preserve">made available to </w:t>
      </w:r>
      <w:r w:rsidR="003A6CC5">
        <w:rPr>
          <w:rFonts w:ascii="Tahoma" w:hAnsi="Tahoma" w:cs="Tahoma"/>
          <w:sz w:val="22"/>
          <w:szCs w:val="22"/>
        </w:rPr>
        <w:t>the OR and the Company</w:t>
      </w:r>
      <w:r w:rsidRPr="00AD75F6">
        <w:rPr>
          <w:rFonts w:ascii="Tahoma" w:hAnsi="Tahoma" w:cs="Tahoma"/>
          <w:sz w:val="22"/>
          <w:szCs w:val="22"/>
        </w:rPr>
        <w:t xml:space="preserve"> for the purposes of </w:t>
      </w:r>
      <w:r w:rsidR="009B323E">
        <w:rPr>
          <w:rFonts w:ascii="Tahoma" w:hAnsi="Tahoma" w:cs="Tahoma"/>
          <w:sz w:val="22"/>
          <w:szCs w:val="22"/>
        </w:rPr>
        <w:t>the OR</w:t>
      </w:r>
      <w:r w:rsidRPr="00AD75F6">
        <w:rPr>
          <w:rFonts w:ascii="Tahoma" w:hAnsi="Tahoma" w:cs="Tahoma"/>
          <w:sz w:val="22"/>
          <w:szCs w:val="22"/>
        </w:rPr>
        <w:t xml:space="preserve"> </w:t>
      </w:r>
      <w:r w:rsidR="003870E9">
        <w:rPr>
          <w:rFonts w:ascii="Tahoma" w:hAnsi="Tahoma" w:cs="Tahoma"/>
          <w:sz w:val="22"/>
          <w:szCs w:val="22"/>
        </w:rPr>
        <w:t>submitting a registration</w:t>
      </w:r>
      <w:r w:rsidR="001D3225">
        <w:rPr>
          <w:rFonts w:ascii="Tahoma" w:hAnsi="Tahoma" w:cs="Tahoma"/>
          <w:sz w:val="22"/>
          <w:szCs w:val="22"/>
        </w:rPr>
        <w:t xml:space="preserve"> under the REACH Regulation</w:t>
      </w:r>
      <w:r w:rsidR="00A8770C">
        <w:rPr>
          <w:rFonts w:ascii="Tahoma" w:hAnsi="Tahoma" w:cs="Tahoma"/>
          <w:sz w:val="22"/>
          <w:szCs w:val="22"/>
        </w:rPr>
        <w:t xml:space="preserve"> on behalf of the Company.</w:t>
      </w:r>
    </w:p>
    <w:p w14:paraId="68A17BA3" w14:textId="77777777" w:rsidR="00772687" w:rsidRPr="00AD75F6" w:rsidRDefault="00772687" w:rsidP="00772687">
      <w:pPr>
        <w:pStyle w:val="ListParagraph"/>
        <w:tabs>
          <w:tab w:val="left" w:pos="5760"/>
        </w:tabs>
        <w:spacing w:after="240"/>
        <w:jc w:val="both"/>
        <w:rPr>
          <w:rFonts w:ascii="Tahoma" w:hAnsi="Tahoma" w:cs="Tahoma"/>
          <w:sz w:val="22"/>
          <w:szCs w:val="22"/>
        </w:rPr>
      </w:pPr>
    </w:p>
    <w:p w14:paraId="1611026B" w14:textId="77777777" w:rsidR="00772687" w:rsidRPr="00AD75F6" w:rsidRDefault="001C3CEE" w:rsidP="003A2D5C">
      <w:pPr>
        <w:pStyle w:val="ListParagraph"/>
        <w:numPr>
          <w:ilvl w:val="0"/>
          <w:numId w:val="2"/>
        </w:numPr>
        <w:spacing w:after="240"/>
        <w:ind w:hanging="720"/>
        <w:jc w:val="both"/>
        <w:rPr>
          <w:rFonts w:ascii="Tahoma" w:hAnsi="Tahoma" w:cs="Tahoma"/>
          <w:sz w:val="22"/>
          <w:szCs w:val="22"/>
        </w:rPr>
      </w:pPr>
      <w:r>
        <w:rPr>
          <w:rFonts w:ascii="Tahoma" w:hAnsi="Tahoma" w:cs="Tahoma"/>
          <w:sz w:val="22"/>
          <w:szCs w:val="22"/>
        </w:rPr>
        <w:t xml:space="preserve">The Consortium has agreed to make the Dossier available to the OR and the OR has agreed </w:t>
      </w:r>
      <w:r w:rsidR="00772687" w:rsidRPr="00AD75F6">
        <w:rPr>
          <w:rFonts w:ascii="Tahoma" w:hAnsi="Tahoma" w:cs="Tahoma"/>
          <w:sz w:val="22"/>
          <w:szCs w:val="22"/>
        </w:rPr>
        <w:t xml:space="preserve">to </w:t>
      </w:r>
      <w:proofErr w:type="gramStart"/>
      <w:r w:rsidR="00772687" w:rsidRPr="00AD75F6">
        <w:rPr>
          <w:rFonts w:ascii="Tahoma" w:hAnsi="Tahoma" w:cs="Tahoma"/>
          <w:sz w:val="22"/>
          <w:szCs w:val="22"/>
        </w:rPr>
        <w:t>enter into</w:t>
      </w:r>
      <w:proofErr w:type="gramEnd"/>
      <w:r w:rsidR="00772687" w:rsidRPr="00AD75F6">
        <w:rPr>
          <w:rFonts w:ascii="Tahoma" w:hAnsi="Tahoma" w:cs="Tahoma"/>
          <w:sz w:val="22"/>
          <w:szCs w:val="22"/>
        </w:rPr>
        <w:t xml:space="preserve"> a letter of access with the Consortium on the terms and conditions hereinafter appearing.</w:t>
      </w:r>
    </w:p>
    <w:p w14:paraId="2596936C" w14:textId="77777777" w:rsidR="00772687" w:rsidRPr="00AD75F6" w:rsidRDefault="00772687" w:rsidP="00267E52">
      <w:pPr>
        <w:tabs>
          <w:tab w:val="left" w:pos="5760"/>
        </w:tabs>
        <w:spacing w:after="240"/>
        <w:jc w:val="both"/>
        <w:rPr>
          <w:rFonts w:ascii="Tahoma" w:hAnsi="Tahoma" w:cs="Tahoma"/>
          <w:sz w:val="22"/>
          <w:szCs w:val="22"/>
        </w:rPr>
      </w:pPr>
    </w:p>
    <w:p w14:paraId="1CA253D4" w14:textId="77777777" w:rsidR="006A50C4"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IT IS AGREED AS FOLLOWS:</w:t>
      </w:r>
    </w:p>
    <w:p w14:paraId="1A76AB55" w14:textId="77777777" w:rsidR="009B323E" w:rsidRDefault="004059B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w:t>
      </w:r>
      <w:r w:rsidR="009B323E">
        <w:rPr>
          <w:rFonts w:ascii="Tahoma" w:hAnsi="Tahoma" w:cs="Tahoma"/>
          <w:color w:val="000000"/>
          <w:sz w:val="22"/>
          <w:szCs w:val="22"/>
          <w:lang w:eastAsia="en-GB"/>
        </w:rPr>
        <w:t xml:space="preserve">OR </w:t>
      </w:r>
      <w:r>
        <w:rPr>
          <w:rFonts w:ascii="Tahoma" w:hAnsi="Tahoma" w:cs="Tahoma"/>
          <w:color w:val="000000"/>
          <w:sz w:val="22"/>
          <w:szCs w:val="22"/>
          <w:lang w:eastAsia="en-GB"/>
        </w:rPr>
        <w:t xml:space="preserve">hereby warrants and represents that it </w:t>
      </w:r>
      <w:r w:rsidR="009B323E">
        <w:rPr>
          <w:rFonts w:ascii="Tahoma" w:hAnsi="Tahoma" w:cs="Tahoma"/>
          <w:color w:val="000000"/>
          <w:sz w:val="22"/>
          <w:szCs w:val="22"/>
          <w:lang w:eastAsia="en-GB"/>
        </w:rPr>
        <w:t xml:space="preserve">has been appointed by the Company as set out in Schedule 3 to act as the Company’s OR </w:t>
      </w:r>
      <w:proofErr w:type="gramStart"/>
      <w:r w:rsidR="009B323E">
        <w:rPr>
          <w:rFonts w:ascii="Tahoma" w:hAnsi="Tahoma" w:cs="Tahoma"/>
          <w:color w:val="000000"/>
          <w:sz w:val="22"/>
          <w:szCs w:val="22"/>
          <w:lang w:eastAsia="en-GB"/>
        </w:rPr>
        <w:t>in order to</w:t>
      </w:r>
      <w:proofErr w:type="gramEnd"/>
      <w:r w:rsidR="009B323E">
        <w:rPr>
          <w:rFonts w:ascii="Tahoma" w:hAnsi="Tahoma" w:cs="Tahoma"/>
          <w:color w:val="000000"/>
          <w:sz w:val="22"/>
          <w:szCs w:val="22"/>
          <w:lang w:eastAsia="en-GB"/>
        </w:rPr>
        <w:t xml:space="preserve"> fulfill the </w:t>
      </w:r>
      <w:r w:rsidR="00F53643">
        <w:rPr>
          <w:rFonts w:ascii="Tahoma" w:hAnsi="Tahoma" w:cs="Tahoma"/>
          <w:color w:val="000000"/>
          <w:sz w:val="22"/>
          <w:szCs w:val="22"/>
          <w:lang w:eastAsia="en-GB"/>
        </w:rPr>
        <w:t>obligations applicable</w:t>
      </w:r>
      <w:r w:rsidR="009B323E">
        <w:rPr>
          <w:rFonts w:ascii="Tahoma" w:hAnsi="Tahoma" w:cs="Tahoma"/>
          <w:color w:val="000000"/>
          <w:sz w:val="22"/>
          <w:szCs w:val="22"/>
          <w:lang w:eastAsia="en-GB"/>
        </w:rPr>
        <w:t xml:space="preserve"> to it as permitted by Article 8 of REACH.</w:t>
      </w:r>
      <w:r w:rsidR="008811C0">
        <w:rPr>
          <w:rFonts w:ascii="Tahoma" w:hAnsi="Tahoma" w:cs="Tahoma"/>
          <w:color w:val="000000"/>
          <w:sz w:val="22"/>
          <w:szCs w:val="22"/>
          <w:lang w:eastAsia="en-GB"/>
        </w:rPr>
        <w:t xml:space="preserve"> </w:t>
      </w:r>
    </w:p>
    <w:p w14:paraId="5597A203" w14:textId="77777777" w:rsidR="009B323E" w:rsidRDefault="009B323E" w:rsidP="009B323E">
      <w:pPr>
        <w:pStyle w:val="ListParagraph"/>
        <w:autoSpaceDE w:val="0"/>
        <w:autoSpaceDN w:val="0"/>
        <w:adjustRightInd w:val="0"/>
        <w:spacing w:after="240"/>
        <w:jc w:val="both"/>
        <w:rPr>
          <w:rFonts w:ascii="Tahoma" w:hAnsi="Tahoma" w:cs="Tahoma"/>
          <w:color w:val="000000"/>
          <w:sz w:val="22"/>
          <w:szCs w:val="22"/>
          <w:lang w:eastAsia="en-GB"/>
        </w:rPr>
      </w:pPr>
    </w:p>
    <w:p w14:paraId="352F2787" w14:textId="77777777" w:rsidR="009B323E" w:rsidRDefault="009B323E"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OR acknowledges and agrees that although it may be appointed as the Company’s agent to fulfill the Company’s Registration obligations it enters into this agreement in its own capacity as primary obliger and not as agent for the Company.  </w:t>
      </w:r>
      <w:r>
        <w:rPr>
          <w:rFonts w:ascii="Tahoma" w:hAnsi="Tahoma" w:cs="Tahoma"/>
          <w:color w:val="000000"/>
          <w:sz w:val="22"/>
          <w:szCs w:val="22"/>
          <w:lang w:eastAsia="en-GB"/>
        </w:rPr>
        <w:lastRenderedPageBreak/>
        <w:t>The OR warrants, represents and undertakes that it is an Only Representative as defined by REACH and that it has full power and authority to enter into this Agreement in its own right.</w:t>
      </w:r>
    </w:p>
    <w:p w14:paraId="6D0C4919" w14:textId="77777777" w:rsidR="009B323E" w:rsidRDefault="009B323E" w:rsidP="009B323E">
      <w:pPr>
        <w:pStyle w:val="ListParagraph"/>
        <w:rPr>
          <w:rFonts w:ascii="Tahoma" w:hAnsi="Tahoma" w:cs="Tahoma"/>
          <w:color w:val="000000"/>
          <w:sz w:val="22"/>
          <w:szCs w:val="22"/>
          <w:lang w:eastAsia="en-GB"/>
        </w:rPr>
      </w:pPr>
    </w:p>
    <w:p w14:paraId="0B5D22DF" w14:textId="77777777" w:rsidR="00BA2F25" w:rsidRPr="00AD75F6" w:rsidRDefault="008811C0"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8811C0">
        <w:rPr>
          <w:rFonts w:ascii="Tahoma" w:hAnsi="Tahoma" w:cs="Tahoma"/>
          <w:color w:val="000000"/>
          <w:sz w:val="22"/>
          <w:szCs w:val="22"/>
          <w:lang w:eastAsia="en-GB"/>
        </w:rPr>
        <w:t xml:space="preserve">Subject to the OR paying the fees as set out in Schedule 3 the Consortium shall grant a non-exclusive revocable licence to the OR to refer to the core data referred to in Schedule 1 to this Agreement which are in the legal possession of and submitted by the Consortium Members in support of the registration under the REACH Regulation of the Substances as indicated in Schedule 3 together with all other documents or material referred to in clause 3 hereto (hereinafter collectively referred to as the “Dossier”) to the OR provided that the licence to refer to such Dossier shall be restricted to the Company’s fulfilment of their REACH or CLP associated obligations (in the territories of the EU and </w:t>
      </w:r>
      <w:r w:rsidR="00F53643">
        <w:rPr>
          <w:rFonts w:ascii="Tahoma" w:hAnsi="Tahoma" w:cs="Tahoma"/>
          <w:color w:val="000000"/>
          <w:sz w:val="22"/>
          <w:szCs w:val="22"/>
          <w:lang w:eastAsia="en-GB"/>
        </w:rPr>
        <w:t>the United Kingdom</w:t>
      </w:r>
      <w:r w:rsidRPr="008811C0">
        <w:rPr>
          <w:rFonts w:ascii="Tahoma" w:hAnsi="Tahoma" w:cs="Tahoma"/>
          <w:color w:val="000000"/>
          <w:sz w:val="22"/>
          <w:szCs w:val="22"/>
          <w:lang w:eastAsia="en-GB"/>
        </w:rPr>
        <w:t>)</w:t>
      </w:r>
      <w:r w:rsidR="001C3CEE">
        <w:rPr>
          <w:rFonts w:ascii="Tahoma" w:hAnsi="Tahoma" w:cs="Tahoma"/>
          <w:color w:val="000000"/>
          <w:sz w:val="22"/>
          <w:szCs w:val="22"/>
          <w:lang w:eastAsia="en-GB"/>
        </w:rPr>
        <w:t>.</w:t>
      </w:r>
    </w:p>
    <w:p w14:paraId="0F0F6FF3" w14:textId="77777777" w:rsidR="003A2D5C" w:rsidRDefault="003A2D5C" w:rsidP="003A2D5C">
      <w:pPr>
        <w:pStyle w:val="ListParagraph"/>
        <w:autoSpaceDE w:val="0"/>
        <w:autoSpaceDN w:val="0"/>
        <w:adjustRightInd w:val="0"/>
        <w:spacing w:after="240"/>
        <w:jc w:val="both"/>
        <w:rPr>
          <w:rFonts w:ascii="Tahoma" w:hAnsi="Tahoma" w:cs="Tahoma"/>
          <w:color w:val="000000"/>
          <w:sz w:val="22"/>
          <w:szCs w:val="22"/>
          <w:lang w:eastAsia="en-GB"/>
        </w:rPr>
      </w:pPr>
    </w:p>
    <w:p w14:paraId="5E4673D3" w14:textId="77777777" w:rsidR="00320F76" w:rsidRPr="00A8770C" w:rsidRDefault="00EE3FC5" w:rsidP="00A8770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Prior to the execution of this Agreement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shall have completed a Letter of Access declaration form (the “Declaration Form”)</w:t>
      </w:r>
      <w:r w:rsidR="00F90DAC">
        <w:rPr>
          <w:rFonts w:ascii="Tahoma" w:hAnsi="Tahoma" w:cs="Tahoma"/>
          <w:color w:val="000000"/>
          <w:sz w:val="22"/>
          <w:szCs w:val="22"/>
          <w:lang w:eastAsia="en-GB"/>
        </w:rPr>
        <w:t xml:space="preserve"> which is set out in Schedule 3 (and which forms part of this Agreement)</w:t>
      </w:r>
      <w:r>
        <w:rPr>
          <w:rFonts w:ascii="Tahoma" w:hAnsi="Tahoma" w:cs="Tahoma"/>
          <w:color w:val="000000"/>
          <w:sz w:val="22"/>
          <w:szCs w:val="22"/>
          <w:lang w:eastAsia="en-GB"/>
        </w:rPr>
        <w:t xml:space="preserve"> in which it shall have indicated </w:t>
      </w:r>
      <w:r w:rsidR="001C3CEE">
        <w:rPr>
          <w:rFonts w:ascii="Tahoma" w:hAnsi="Tahoma" w:cs="Tahoma"/>
          <w:color w:val="000000"/>
          <w:sz w:val="22"/>
          <w:szCs w:val="22"/>
          <w:lang w:eastAsia="en-GB"/>
        </w:rPr>
        <w:t xml:space="preserve">to which Company it shall make the Dossier available and </w:t>
      </w:r>
      <w:r>
        <w:rPr>
          <w:rFonts w:ascii="Tahoma" w:hAnsi="Tahoma" w:cs="Tahoma"/>
          <w:color w:val="000000"/>
          <w:sz w:val="22"/>
          <w:szCs w:val="22"/>
          <w:lang w:eastAsia="en-GB"/>
        </w:rPr>
        <w:t>which Substances it</w:t>
      </w:r>
      <w:r w:rsidR="009B323E">
        <w:rPr>
          <w:rFonts w:ascii="Tahoma" w:hAnsi="Tahoma" w:cs="Tahoma"/>
          <w:color w:val="000000"/>
          <w:sz w:val="22"/>
          <w:szCs w:val="22"/>
          <w:lang w:eastAsia="en-GB"/>
        </w:rPr>
        <w:t xml:space="preserve"> and the Company</w:t>
      </w:r>
      <w:r>
        <w:rPr>
          <w:rFonts w:ascii="Tahoma" w:hAnsi="Tahoma" w:cs="Tahoma"/>
          <w:color w:val="000000"/>
          <w:sz w:val="22"/>
          <w:szCs w:val="22"/>
          <w:lang w:eastAsia="en-GB"/>
        </w:rPr>
        <w:t xml:space="preserve"> requires access </w:t>
      </w:r>
      <w:r w:rsidR="001C3CEE">
        <w:rPr>
          <w:rFonts w:ascii="Tahoma" w:hAnsi="Tahoma" w:cs="Tahoma"/>
          <w:color w:val="000000"/>
          <w:sz w:val="22"/>
          <w:szCs w:val="22"/>
          <w:lang w:eastAsia="en-GB"/>
        </w:rPr>
        <w:t xml:space="preserve">to </w:t>
      </w:r>
      <w:r>
        <w:rPr>
          <w:rFonts w:ascii="Tahoma" w:hAnsi="Tahoma" w:cs="Tahoma"/>
          <w:color w:val="000000"/>
          <w:sz w:val="22"/>
          <w:szCs w:val="22"/>
          <w:lang w:eastAsia="en-GB"/>
        </w:rPr>
        <w:t xml:space="preserve">and also (where required) the applicable tonnage bands </w:t>
      </w:r>
      <w:r w:rsidR="003A2D5C">
        <w:rPr>
          <w:rFonts w:ascii="Tahoma" w:hAnsi="Tahoma" w:cs="Tahoma"/>
          <w:color w:val="000000"/>
          <w:sz w:val="22"/>
          <w:szCs w:val="22"/>
          <w:lang w:eastAsia="en-GB"/>
        </w:rPr>
        <w:t>that appl</w:t>
      </w:r>
      <w:r w:rsidR="00D2452A">
        <w:rPr>
          <w:rFonts w:ascii="Tahoma" w:hAnsi="Tahoma" w:cs="Tahoma"/>
          <w:color w:val="000000"/>
          <w:sz w:val="22"/>
          <w:szCs w:val="22"/>
          <w:lang w:eastAsia="en-GB"/>
        </w:rPr>
        <w:t>y</w:t>
      </w:r>
      <w:r w:rsidR="003A2D5C">
        <w:rPr>
          <w:rFonts w:ascii="Tahoma" w:hAnsi="Tahoma" w:cs="Tahoma"/>
          <w:color w:val="000000"/>
          <w:sz w:val="22"/>
          <w:szCs w:val="22"/>
          <w:lang w:eastAsia="en-GB"/>
        </w:rPr>
        <w:t xml:space="preserve"> to </w:t>
      </w:r>
      <w:r w:rsidR="001C3CEE">
        <w:rPr>
          <w:rFonts w:ascii="Tahoma" w:hAnsi="Tahoma" w:cs="Tahoma"/>
          <w:color w:val="000000"/>
          <w:sz w:val="22"/>
          <w:szCs w:val="22"/>
          <w:lang w:eastAsia="en-GB"/>
        </w:rPr>
        <w:t>the Company</w:t>
      </w:r>
      <w:r>
        <w:rPr>
          <w:rFonts w:ascii="Tahoma" w:hAnsi="Tahoma" w:cs="Tahoma"/>
          <w:color w:val="000000"/>
          <w:sz w:val="22"/>
          <w:szCs w:val="22"/>
          <w:lang w:eastAsia="en-GB"/>
        </w:rPr>
        <w:t xml:space="preserve">.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w:t>
      </w:r>
      <w:r w:rsidR="003A2D5C">
        <w:rPr>
          <w:rFonts w:ascii="Tahoma" w:hAnsi="Tahoma" w:cs="Tahoma"/>
          <w:color w:val="000000"/>
          <w:sz w:val="22"/>
          <w:szCs w:val="22"/>
          <w:lang w:eastAsia="en-GB"/>
        </w:rPr>
        <w:t>shall supply al</w:t>
      </w:r>
      <w:r w:rsidR="00E235D4">
        <w:rPr>
          <w:rFonts w:ascii="Tahoma" w:hAnsi="Tahoma" w:cs="Tahoma"/>
          <w:color w:val="000000"/>
          <w:sz w:val="22"/>
          <w:szCs w:val="22"/>
          <w:lang w:eastAsia="en-GB"/>
        </w:rPr>
        <w:t>l</w:t>
      </w:r>
      <w:r w:rsidR="003A2D5C">
        <w:rPr>
          <w:rFonts w:ascii="Tahoma" w:hAnsi="Tahoma" w:cs="Tahoma"/>
          <w:color w:val="000000"/>
          <w:sz w:val="22"/>
          <w:szCs w:val="22"/>
          <w:lang w:eastAsia="en-GB"/>
        </w:rPr>
        <w:t xml:space="preserve"> such information requested of it by the Consortium for the purposes of verification of such declaration</w:t>
      </w:r>
      <w:r w:rsidR="004059B8">
        <w:rPr>
          <w:rFonts w:ascii="Tahoma" w:hAnsi="Tahoma" w:cs="Tahoma"/>
          <w:color w:val="000000"/>
          <w:sz w:val="22"/>
          <w:szCs w:val="22"/>
          <w:lang w:eastAsia="en-GB"/>
        </w:rPr>
        <w:t xml:space="preserve"> </w:t>
      </w:r>
      <w:r w:rsidR="00E96D27">
        <w:rPr>
          <w:rFonts w:ascii="Tahoma" w:hAnsi="Tahoma" w:cs="Tahoma"/>
          <w:color w:val="000000"/>
          <w:sz w:val="22"/>
          <w:szCs w:val="22"/>
          <w:lang w:eastAsia="en-GB"/>
        </w:rPr>
        <w:t xml:space="preserve">and </w:t>
      </w:r>
      <w:r w:rsidR="004059B8">
        <w:rPr>
          <w:rFonts w:ascii="Tahoma" w:hAnsi="Tahoma" w:cs="Tahoma"/>
          <w:color w:val="000000"/>
          <w:sz w:val="22"/>
          <w:szCs w:val="22"/>
          <w:lang w:eastAsia="en-GB"/>
        </w:rPr>
        <w:t>any failure to do so shall be deemed a material breach of this Agreement</w:t>
      </w:r>
      <w:r w:rsidR="003A2D5C">
        <w:rPr>
          <w:rFonts w:ascii="Tahoma" w:hAnsi="Tahoma" w:cs="Tahoma"/>
          <w:color w:val="000000"/>
          <w:sz w:val="22"/>
          <w:szCs w:val="22"/>
          <w:lang w:eastAsia="en-GB"/>
        </w:rPr>
        <w:t xml:space="preserve">. Upon acceptance by the Consortium </w:t>
      </w:r>
      <w:r w:rsidR="00E235D4">
        <w:rPr>
          <w:rFonts w:ascii="Tahoma" w:hAnsi="Tahoma" w:cs="Tahoma"/>
          <w:color w:val="000000"/>
          <w:sz w:val="22"/>
          <w:szCs w:val="22"/>
          <w:lang w:eastAsia="en-GB"/>
        </w:rPr>
        <w:t xml:space="preserve">of the </w:t>
      </w:r>
      <w:r w:rsidR="00951063">
        <w:rPr>
          <w:rFonts w:ascii="Tahoma" w:hAnsi="Tahoma" w:cs="Tahoma"/>
          <w:color w:val="000000"/>
          <w:sz w:val="22"/>
          <w:szCs w:val="22"/>
          <w:lang w:eastAsia="en-GB"/>
        </w:rPr>
        <w:t>D</w:t>
      </w:r>
      <w:r w:rsidR="00BA5123">
        <w:rPr>
          <w:rFonts w:ascii="Tahoma" w:hAnsi="Tahoma" w:cs="Tahoma"/>
          <w:color w:val="000000"/>
          <w:sz w:val="22"/>
          <w:szCs w:val="22"/>
          <w:lang w:eastAsia="en-GB"/>
        </w:rPr>
        <w:t xml:space="preserve">eclaration </w:t>
      </w:r>
      <w:r w:rsidR="00951063">
        <w:rPr>
          <w:rFonts w:ascii="Tahoma" w:hAnsi="Tahoma" w:cs="Tahoma"/>
          <w:color w:val="000000"/>
          <w:sz w:val="22"/>
          <w:szCs w:val="22"/>
          <w:lang w:eastAsia="en-GB"/>
        </w:rPr>
        <w:t xml:space="preserve">Form </w:t>
      </w:r>
      <w:r w:rsidR="00BA5123">
        <w:rPr>
          <w:rFonts w:ascii="Tahoma" w:hAnsi="Tahoma" w:cs="Tahoma"/>
          <w:color w:val="000000"/>
          <w:sz w:val="22"/>
          <w:szCs w:val="22"/>
          <w:lang w:eastAsia="en-GB"/>
        </w:rPr>
        <w:t xml:space="preserve">the Consortium </w:t>
      </w:r>
      <w:r w:rsidR="003A2D5C">
        <w:rPr>
          <w:rFonts w:ascii="Tahoma" w:hAnsi="Tahoma" w:cs="Tahoma"/>
          <w:color w:val="000000"/>
          <w:sz w:val="22"/>
          <w:szCs w:val="22"/>
          <w:lang w:eastAsia="en-GB"/>
        </w:rPr>
        <w:t>shall</w:t>
      </w:r>
      <w:r w:rsidR="00BA5123">
        <w:rPr>
          <w:rFonts w:ascii="Tahoma" w:hAnsi="Tahoma" w:cs="Tahoma"/>
          <w:color w:val="000000"/>
          <w:sz w:val="22"/>
          <w:szCs w:val="22"/>
          <w:lang w:eastAsia="en-GB"/>
        </w:rPr>
        <w:t xml:space="preserve"> then</w:t>
      </w:r>
      <w:r w:rsidR="003A2D5C">
        <w:rPr>
          <w:rFonts w:ascii="Tahoma" w:hAnsi="Tahoma" w:cs="Tahoma"/>
          <w:color w:val="000000"/>
          <w:sz w:val="22"/>
          <w:szCs w:val="22"/>
          <w:lang w:eastAsia="en-GB"/>
        </w:rPr>
        <w:t xml:space="preserve"> invoice the </w:t>
      </w:r>
      <w:r w:rsidR="00A8770C">
        <w:rPr>
          <w:rFonts w:ascii="Tahoma" w:hAnsi="Tahoma" w:cs="Tahoma"/>
          <w:color w:val="000000"/>
          <w:sz w:val="22"/>
          <w:szCs w:val="22"/>
          <w:lang w:eastAsia="en-GB"/>
        </w:rPr>
        <w:t>OR</w:t>
      </w:r>
      <w:r w:rsidR="003A2D5C">
        <w:rPr>
          <w:rFonts w:ascii="Tahoma" w:hAnsi="Tahoma" w:cs="Tahoma"/>
          <w:color w:val="000000"/>
          <w:sz w:val="22"/>
          <w:szCs w:val="22"/>
          <w:lang w:eastAsia="en-GB"/>
        </w:rPr>
        <w:t xml:space="preserve"> </w:t>
      </w:r>
      <w:r w:rsidR="00E235D4">
        <w:rPr>
          <w:rFonts w:ascii="Tahoma" w:hAnsi="Tahoma" w:cs="Tahoma"/>
          <w:color w:val="000000"/>
          <w:sz w:val="22"/>
          <w:szCs w:val="22"/>
          <w:lang w:eastAsia="en-GB"/>
        </w:rPr>
        <w:t xml:space="preserve">for </w:t>
      </w:r>
      <w:r w:rsidR="003A2D5C">
        <w:rPr>
          <w:rFonts w:ascii="Tahoma" w:hAnsi="Tahoma" w:cs="Tahoma"/>
          <w:color w:val="000000"/>
          <w:sz w:val="22"/>
          <w:szCs w:val="22"/>
          <w:lang w:eastAsia="en-GB"/>
        </w:rPr>
        <w:t>the appropriate fee which shall be paid within 28 days of presentation of the invoice.</w:t>
      </w:r>
      <w:r w:rsidR="00A8770C">
        <w:rPr>
          <w:rFonts w:ascii="Tahoma" w:hAnsi="Tahoma" w:cs="Tahoma"/>
          <w:color w:val="000000"/>
          <w:sz w:val="22"/>
          <w:szCs w:val="22"/>
          <w:lang w:eastAsia="en-GB"/>
        </w:rPr>
        <w:t xml:space="preserve">  </w:t>
      </w:r>
      <w:r w:rsidR="001C3CEE" w:rsidRPr="00A8770C">
        <w:rPr>
          <w:rFonts w:ascii="Tahoma" w:hAnsi="Tahoma" w:cs="Tahoma"/>
          <w:color w:val="000000"/>
          <w:sz w:val="22"/>
          <w:szCs w:val="22"/>
          <w:lang w:eastAsia="en-GB"/>
        </w:rPr>
        <w:t>The OR</w:t>
      </w:r>
      <w:r w:rsidR="00F90DAC" w:rsidRPr="00A8770C">
        <w:rPr>
          <w:rFonts w:ascii="Tahoma" w:hAnsi="Tahoma" w:cs="Tahoma"/>
          <w:color w:val="000000"/>
          <w:sz w:val="22"/>
          <w:szCs w:val="22"/>
          <w:lang w:eastAsia="en-GB"/>
        </w:rPr>
        <w:t xml:space="preserve"> warrants and represents that the information provided </w:t>
      </w:r>
      <w:r w:rsidR="004059B8">
        <w:rPr>
          <w:rFonts w:ascii="Tahoma" w:hAnsi="Tahoma" w:cs="Tahoma"/>
          <w:color w:val="000000"/>
          <w:sz w:val="22"/>
          <w:szCs w:val="22"/>
          <w:lang w:eastAsia="en-GB"/>
        </w:rPr>
        <w:t xml:space="preserve">(or to be provided) </w:t>
      </w:r>
      <w:r w:rsidR="00F90DAC" w:rsidRPr="00A8770C">
        <w:rPr>
          <w:rFonts w:ascii="Tahoma" w:hAnsi="Tahoma" w:cs="Tahoma"/>
          <w:color w:val="000000"/>
          <w:sz w:val="22"/>
          <w:szCs w:val="22"/>
          <w:lang w:eastAsia="en-GB"/>
        </w:rPr>
        <w:t xml:space="preserve">within the Declaration Form is </w:t>
      </w:r>
      <w:r w:rsidR="004059B8">
        <w:rPr>
          <w:rFonts w:ascii="Tahoma" w:hAnsi="Tahoma" w:cs="Tahoma"/>
          <w:color w:val="000000"/>
          <w:sz w:val="22"/>
          <w:szCs w:val="22"/>
          <w:lang w:eastAsia="en-GB"/>
        </w:rPr>
        <w:t xml:space="preserve">or will be </w:t>
      </w:r>
      <w:r w:rsidR="00F90DAC" w:rsidRPr="00A8770C">
        <w:rPr>
          <w:rFonts w:ascii="Tahoma" w:hAnsi="Tahoma" w:cs="Tahoma"/>
          <w:color w:val="000000"/>
          <w:sz w:val="22"/>
          <w:szCs w:val="22"/>
          <w:lang w:eastAsia="en-GB"/>
        </w:rPr>
        <w:t>accur</w:t>
      </w:r>
      <w:r w:rsidR="001C3CEE" w:rsidRPr="00A8770C">
        <w:rPr>
          <w:rFonts w:ascii="Tahoma" w:hAnsi="Tahoma" w:cs="Tahoma"/>
          <w:color w:val="000000"/>
          <w:sz w:val="22"/>
          <w:szCs w:val="22"/>
          <w:lang w:eastAsia="en-GB"/>
        </w:rPr>
        <w:t>ate and complete and the OR</w:t>
      </w:r>
      <w:r w:rsidR="00F90DAC" w:rsidRPr="00A8770C">
        <w:rPr>
          <w:rFonts w:ascii="Tahoma" w:hAnsi="Tahoma" w:cs="Tahoma"/>
          <w:color w:val="000000"/>
          <w:sz w:val="22"/>
          <w:szCs w:val="22"/>
          <w:lang w:eastAsia="en-GB"/>
        </w:rPr>
        <w:t xml:space="preserve"> in any event shall (subject to the Consortium’s right of adjustment) pay the fees as set out in Schedule 3</w:t>
      </w:r>
      <w:r w:rsidR="00A8770C">
        <w:rPr>
          <w:rFonts w:ascii="Tahoma" w:hAnsi="Tahoma" w:cs="Tahoma"/>
          <w:color w:val="000000"/>
          <w:sz w:val="22"/>
          <w:szCs w:val="22"/>
          <w:lang w:eastAsia="en-GB"/>
        </w:rPr>
        <w:t>.</w:t>
      </w:r>
    </w:p>
    <w:p w14:paraId="4FD6487B" w14:textId="77777777" w:rsidR="00320F76" w:rsidRDefault="00320F76" w:rsidP="00320F76">
      <w:pPr>
        <w:pStyle w:val="ListParagraph"/>
        <w:rPr>
          <w:rFonts w:ascii="Tahoma" w:hAnsi="Tahoma" w:cs="Tahoma"/>
          <w:color w:val="000000"/>
          <w:sz w:val="22"/>
          <w:szCs w:val="22"/>
          <w:lang w:eastAsia="en-GB"/>
        </w:rPr>
      </w:pPr>
    </w:p>
    <w:p w14:paraId="6AA786ED" w14:textId="77777777" w:rsidR="00320F76" w:rsidRDefault="00320F76"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Provided</w:t>
      </w:r>
      <w:r w:rsidR="00E235D4">
        <w:rPr>
          <w:rFonts w:ascii="Tahoma" w:hAnsi="Tahoma" w:cs="Tahoma"/>
          <w:color w:val="000000"/>
          <w:sz w:val="22"/>
          <w:szCs w:val="22"/>
          <w:lang w:eastAsia="en-GB"/>
        </w:rPr>
        <w:t xml:space="preserve"> that this Agreement has been signed and</w:t>
      </w:r>
      <w:r>
        <w:rPr>
          <w:rFonts w:ascii="Tahoma" w:hAnsi="Tahoma" w:cs="Tahoma"/>
          <w:color w:val="000000"/>
          <w:sz w:val="22"/>
          <w:szCs w:val="22"/>
          <w:lang w:eastAsia="en-GB"/>
        </w:rPr>
        <w:t xml:space="preserve"> the letter of access fee referred to in clause </w:t>
      </w:r>
      <w:r w:rsidR="00E96D27">
        <w:rPr>
          <w:rFonts w:ascii="Tahoma" w:hAnsi="Tahoma" w:cs="Tahoma"/>
          <w:color w:val="000000"/>
          <w:sz w:val="22"/>
          <w:szCs w:val="22"/>
          <w:lang w:eastAsia="en-GB"/>
        </w:rPr>
        <w:t>3</w:t>
      </w:r>
      <w:r>
        <w:rPr>
          <w:rFonts w:ascii="Tahoma" w:hAnsi="Tahoma" w:cs="Tahoma"/>
          <w:color w:val="000000"/>
          <w:sz w:val="22"/>
          <w:szCs w:val="22"/>
          <w:lang w:eastAsia="en-GB"/>
        </w:rPr>
        <w:t xml:space="preserve"> of this </w:t>
      </w:r>
      <w:r w:rsidR="001C3CEE">
        <w:rPr>
          <w:rFonts w:ascii="Tahoma" w:hAnsi="Tahoma" w:cs="Tahoma"/>
          <w:color w:val="000000"/>
          <w:sz w:val="22"/>
          <w:szCs w:val="22"/>
          <w:lang w:eastAsia="en-GB"/>
        </w:rPr>
        <w:t>A</w:t>
      </w:r>
      <w:r>
        <w:rPr>
          <w:rFonts w:ascii="Tahoma" w:hAnsi="Tahoma" w:cs="Tahoma"/>
          <w:color w:val="000000"/>
          <w:sz w:val="22"/>
          <w:szCs w:val="22"/>
          <w:lang w:eastAsia="en-GB"/>
        </w:rPr>
        <w:t xml:space="preserve">greement has been duly paid,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shall receive from the Consortium:</w:t>
      </w:r>
    </w:p>
    <w:p w14:paraId="37F00FAF" w14:textId="77777777" w:rsidR="00320F76" w:rsidRPr="00673608" w:rsidRDefault="00320F76" w:rsidP="00320F76">
      <w:pPr>
        <w:pStyle w:val="ListParagraph"/>
        <w:rPr>
          <w:rFonts w:ascii="Tahoma" w:hAnsi="Tahoma" w:cs="Tahoma"/>
          <w:color w:val="000000"/>
          <w:sz w:val="22"/>
          <w:szCs w:val="22"/>
          <w:lang w:eastAsia="en-GB"/>
        </w:rPr>
      </w:pPr>
    </w:p>
    <w:p w14:paraId="0F968165" w14:textId="77777777" w:rsidR="005221D2" w:rsidRPr="00673608" w:rsidRDefault="00320F76" w:rsidP="005221D2">
      <w:pPr>
        <w:pStyle w:val="ListParagraph"/>
        <w:numPr>
          <w:ilvl w:val="0"/>
          <w:numId w:val="5"/>
        </w:numPr>
        <w:autoSpaceDE w:val="0"/>
        <w:autoSpaceDN w:val="0"/>
        <w:adjustRightInd w:val="0"/>
        <w:spacing w:after="240"/>
        <w:jc w:val="both"/>
        <w:rPr>
          <w:rFonts w:ascii="Tahoma" w:hAnsi="Tahoma" w:cs="Tahoma"/>
          <w:color w:val="000000"/>
          <w:sz w:val="22"/>
          <w:szCs w:val="22"/>
          <w:lang w:eastAsia="en-GB"/>
        </w:rPr>
      </w:pPr>
      <w:r w:rsidRPr="00673608">
        <w:rPr>
          <w:rFonts w:ascii="Tahoma" w:hAnsi="Tahoma" w:cs="Tahoma"/>
          <w:color w:val="000000"/>
          <w:sz w:val="22"/>
          <w:szCs w:val="22"/>
          <w:lang w:eastAsia="en-GB"/>
        </w:rPr>
        <w:t>a letter of access (herein referred to as the “Letter of Access”)</w:t>
      </w:r>
      <w:r w:rsidR="00673608">
        <w:rPr>
          <w:rFonts w:ascii="Tahoma" w:hAnsi="Tahoma" w:cs="Tahoma"/>
          <w:color w:val="000000"/>
          <w:sz w:val="22"/>
          <w:szCs w:val="22"/>
          <w:lang w:eastAsia="en-GB"/>
        </w:rPr>
        <w:t>.</w:t>
      </w:r>
    </w:p>
    <w:p w14:paraId="1BEECAD9" w14:textId="77777777" w:rsidR="005221D2" w:rsidRPr="00673608" w:rsidRDefault="005221D2" w:rsidP="005221D2">
      <w:pPr>
        <w:pStyle w:val="ListParagraph"/>
        <w:autoSpaceDE w:val="0"/>
        <w:autoSpaceDN w:val="0"/>
        <w:adjustRightInd w:val="0"/>
        <w:spacing w:after="240"/>
        <w:ind w:left="1080"/>
        <w:jc w:val="both"/>
        <w:rPr>
          <w:rFonts w:ascii="Tahoma" w:hAnsi="Tahoma" w:cs="Tahoma"/>
          <w:color w:val="000000"/>
          <w:sz w:val="22"/>
          <w:szCs w:val="22"/>
          <w:lang w:eastAsia="en-GB"/>
        </w:rPr>
      </w:pPr>
    </w:p>
    <w:p w14:paraId="32E8A16D"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sz w:val="22"/>
          <w:szCs w:val="22"/>
          <w:lang w:eastAsia="en-GB"/>
        </w:rPr>
        <w:t>a token provided by the Lead Registrant for the purposes of a joint registration.</w:t>
      </w:r>
    </w:p>
    <w:p w14:paraId="2185AE16" w14:textId="77777777" w:rsidR="005221D2" w:rsidRPr="00673608" w:rsidRDefault="005221D2" w:rsidP="005221D2">
      <w:pPr>
        <w:pStyle w:val="ListParagraph"/>
        <w:autoSpaceDE w:val="0"/>
        <w:autoSpaceDN w:val="0"/>
        <w:adjustRightInd w:val="0"/>
        <w:spacing w:after="240"/>
        <w:ind w:left="1080"/>
        <w:jc w:val="both"/>
        <w:rPr>
          <w:rFonts w:ascii="Tahoma" w:hAnsi="Tahoma" w:cs="Tahoma"/>
          <w:b/>
          <w:sz w:val="22"/>
          <w:szCs w:val="22"/>
          <w:lang w:eastAsia="en-GB"/>
        </w:rPr>
      </w:pPr>
    </w:p>
    <w:p w14:paraId="20745384"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color w:val="000000"/>
          <w:sz w:val="22"/>
          <w:szCs w:val="22"/>
          <w:lang w:eastAsia="en-GB"/>
        </w:rPr>
        <w:t>a copy of the Chemical Safety Report submitted by the Lead Registrant</w:t>
      </w:r>
      <w:r w:rsidR="00C6160E">
        <w:rPr>
          <w:rFonts w:ascii="Tahoma" w:hAnsi="Tahoma" w:cs="Tahoma"/>
          <w:color w:val="000000"/>
          <w:sz w:val="22"/>
          <w:szCs w:val="22"/>
          <w:lang w:eastAsia="en-GB"/>
        </w:rPr>
        <w:t>, if applicable,</w:t>
      </w:r>
      <w:r w:rsidRPr="00673608">
        <w:rPr>
          <w:rFonts w:ascii="Tahoma" w:hAnsi="Tahoma" w:cs="Tahoma"/>
          <w:color w:val="000000"/>
          <w:sz w:val="22"/>
          <w:szCs w:val="22"/>
          <w:lang w:eastAsia="en-GB"/>
        </w:rPr>
        <w:t xml:space="preserve"> including a list of identified uses for the </w:t>
      </w:r>
      <w:r w:rsidR="00051740">
        <w:rPr>
          <w:rFonts w:ascii="Tahoma" w:hAnsi="Tahoma" w:cs="Tahoma"/>
          <w:color w:val="000000"/>
          <w:sz w:val="22"/>
          <w:szCs w:val="22"/>
          <w:lang w:eastAsia="en-GB"/>
        </w:rPr>
        <w:t>S</w:t>
      </w:r>
      <w:r w:rsidRPr="00673608">
        <w:rPr>
          <w:rFonts w:ascii="Tahoma" w:hAnsi="Tahoma" w:cs="Tahoma"/>
          <w:color w:val="000000"/>
          <w:sz w:val="22"/>
          <w:szCs w:val="22"/>
          <w:lang w:eastAsia="en-GB"/>
        </w:rPr>
        <w:t xml:space="preserve">ubstance according to what is known by the Consortium and any associated exposure scenario and the Classification and Labelling for the </w:t>
      </w:r>
      <w:r w:rsidR="00051740">
        <w:rPr>
          <w:rFonts w:ascii="Tahoma" w:hAnsi="Tahoma" w:cs="Tahoma"/>
          <w:color w:val="000000"/>
          <w:sz w:val="22"/>
          <w:szCs w:val="22"/>
          <w:lang w:eastAsia="en-GB"/>
        </w:rPr>
        <w:t>S</w:t>
      </w:r>
      <w:r w:rsidRPr="00673608">
        <w:rPr>
          <w:rFonts w:ascii="Tahoma" w:hAnsi="Tahoma" w:cs="Tahoma"/>
          <w:color w:val="000000"/>
          <w:sz w:val="22"/>
          <w:szCs w:val="22"/>
          <w:lang w:eastAsia="en-GB"/>
        </w:rPr>
        <w:t>ubstance.</w:t>
      </w:r>
    </w:p>
    <w:p w14:paraId="29B4BA68" w14:textId="77777777" w:rsidR="00BF688B" w:rsidRPr="00673608" w:rsidRDefault="00BF688B" w:rsidP="00BF688B">
      <w:pPr>
        <w:pStyle w:val="ListParagraph"/>
        <w:autoSpaceDE w:val="0"/>
        <w:autoSpaceDN w:val="0"/>
        <w:adjustRightInd w:val="0"/>
        <w:spacing w:after="240"/>
        <w:ind w:left="1080"/>
        <w:jc w:val="both"/>
        <w:rPr>
          <w:rFonts w:ascii="Tahoma" w:hAnsi="Tahoma" w:cs="Tahoma"/>
          <w:color w:val="000000"/>
          <w:sz w:val="22"/>
          <w:szCs w:val="22"/>
          <w:lang w:eastAsia="en-GB"/>
        </w:rPr>
      </w:pPr>
    </w:p>
    <w:p w14:paraId="155FFE40" w14:textId="77777777" w:rsidR="00D34509" w:rsidRDefault="00D34509"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673608">
        <w:rPr>
          <w:rFonts w:ascii="Tahoma" w:hAnsi="Tahoma" w:cs="Tahoma"/>
          <w:color w:val="000000"/>
          <w:sz w:val="22"/>
          <w:szCs w:val="22"/>
          <w:lang w:eastAsia="en-GB"/>
        </w:rPr>
        <w:t xml:space="preserve">Without </w:t>
      </w:r>
      <w:r w:rsidR="00C40148" w:rsidRPr="00673608">
        <w:rPr>
          <w:rFonts w:ascii="Tahoma" w:hAnsi="Tahoma" w:cs="Tahoma"/>
          <w:color w:val="000000"/>
          <w:sz w:val="22"/>
          <w:szCs w:val="22"/>
          <w:lang w:eastAsia="en-GB"/>
        </w:rPr>
        <w:t>prejudice</w:t>
      </w:r>
      <w:r w:rsidR="00C40148">
        <w:rPr>
          <w:rFonts w:ascii="Tahoma" w:hAnsi="Tahoma" w:cs="Tahoma"/>
          <w:color w:val="000000"/>
          <w:sz w:val="22"/>
          <w:szCs w:val="22"/>
          <w:lang w:eastAsia="en-GB"/>
        </w:rPr>
        <w:t xml:space="preserve"> to any other rights the Consortium may have against t</w:t>
      </w:r>
      <w:r w:rsidR="001C3CEE">
        <w:rPr>
          <w:rFonts w:ascii="Tahoma" w:hAnsi="Tahoma" w:cs="Tahoma"/>
          <w:color w:val="000000"/>
          <w:sz w:val="22"/>
          <w:szCs w:val="22"/>
          <w:lang w:eastAsia="en-GB"/>
        </w:rPr>
        <w:t>he OR</w:t>
      </w:r>
      <w:r w:rsidR="00BA5123">
        <w:rPr>
          <w:rFonts w:ascii="Tahoma" w:hAnsi="Tahoma" w:cs="Tahoma"/>
          <w:color w:val="000000"/>
          <w:sz w:val="22"/>
          <w:szCs w:val="22"/>
          <w:lang w:eastAsia="en-GB"/>
        </w:rPr>
        <w:t xml:space="preserve"> </w:t>
      </w:r>
      <w:r w:rsidR="00E96D27">
        <w:rPr>
          <w:rFonts w:ascii="Tahoma" w:hAnsi="Tahoma" w:cs="Tahoma"/>
          <w:color w:val="000000"/>
          <w:sz w:val="22"/>
          <w:szCs w:val="22"/>
          <w:lang w:eastAsia="en-GB"/>
        </w:rPr>
        <w:t xml:space="preserve">(at law or otherwise) </w:t>
      </w:r>
      <w:r w:rsidR="00BA5123">
        <w:rPr>
          <w:rFonts w:ascii="Tahoma" w:hAnsi="Tahoma" w:cs="Tahoma"/>
          <w:color w:val="000000"/>
          <w:sz w:val="22"/>
          <w:szCs w:val="22"/>
          <w:lang w:eastAsia="en-GB"/>
        </w:rPr>
        <w:t xml:space="preserve">if it is established by the Consortium </w:t>
      </w:r>
      <w:r w:rsidR="00C40148">
        <w:rPr>
          <w:rFonts w:ascii="Tahoma" w:hAnsi="Tahoma" w:cs="Tahoma"/>
          <w:color w:val="000000"/>
          <w:sz w:val="22"/>
          <w:szCs w:val="22"/>
          <w:lang w:eastAsia="en-GB"/>
        </w:rPr>
        <w:t>that the</w:t>
      </w:r>
      <w:r w:rsidR="001C3CEE">
        <w:rPr>
          <w:rFonts w:ascii="Tahoma" w:hAnsi="Tahoma" w:cs="Tahoma"/>
          <w:color w:val="000000"/>
          <w:sz w:val="22"/>
          <w:szCs w:val="22"/>
          <w:lang w:eastAsia="en-GB"/>
        </w:rPr>
        <w:t xml:space="preserve"> declaration made by the OR</w:t>
      </w:r>
      <w:r w:rsidR="00C40148">
        <w:rPr>
          <w:rFonts w:ascii="Tahoma" w:hAnsi="Tahoma" w:cs="Tahoma"/>
          <w:color w:val="000000"/>
          <w:sz w:val="22"/>
          <w:szCs w:val="22"/>
          <w:lang w:eastAsia="en-GB"/>
        </w:rPr>
        <w:t xml:space="preserve"> pursuant to this Agreement is incorrect to the extent that a higher fee should have been charged then the Consortium shall be at liberty to demand such additional charge that shou</w:t>
      </w:r>
      <w:r w:rsidR="001C3CEE">
        <w:rPr>
          <w:rFonts w:ascii="Tahoma" w:hAnsi="Tahoma" w:cs="Tahoma"/>
          <w:color w:val="000000"/>
          <w:sz w:val="22"/>
          <w:szCs w:val="22"/>
          <w:lang w:eastAsia="en-GB"/>
        </w:rPr>
        <w:t>ld have been paid by the OR</w:t>
      </w:r>
      <w:r w:rsidR="00C40148">
        <w:rPr>
          <w:rFonts w:ascii="Tahoma" w:hAnsi="Tahoma" w:cs="Tahoma"/>
          <w:color w:val="000000"/>
          <w:sz w:val="22"/>
          <w:szCs w:val="22"/>
          <w:lang w:eastAsia="en-GB"/>
        </w:rPr>
        <w:t xml:space="preserve"> had the declaration been correct</w:t>
      </w:r>
      <w:r w:rsidR="004059B8">
        <w:rPr>
          <w:rFonts w:ascii="Tahoma" w:hAnsi="Tahoma" w:cs="Tahoma"/>
          <w:color w:val="000000"/>
          <w:sz w:val="22"/>
          <w:szCs w:val="22"/>
          <w:lang w:eastAsia="en-GB"/>
        </w:rPr>
        <w:t xml:space="preserve"> and the OR shall pay such sum</w:t>
      </w:r>
      <w:r w:rsidR="002B7640">
        <w:rPr>
          <w:rFonts w:ascii="Tahoma" w:hAnsi="Tahoma" w:cs="Tahoma"/>
          <w:color w:val="000000"/>
          <w:sz w:val="22"/>
          <w:szCs w:val="22"/>
          <w:lang w:eastAsia="en-GB"/>
        </w:rPr>
        <w:t xml:space="preserve"> immediately upon such demand</w:t>
      </w:r>
      <w:r w:rsidR="00C40148">
        <w:rPr>
          <w:rFonts w:ascii="Tahoma" w:hAnsi="Tahoma" w:cs="Tahoma"/>
          <w:color w:val="000000"/>
          <w:sz w:val="22"/>
          <w:szCs w:val="22"/>
          <w:lang w:eastAsia="en-GB"/>
        </w:rPr>
        <w:t>. In no</w:t>
      </w:r>
      <w:r w:rsidR="001C3CEE">
        <w:rPr>
          <w:rFonts w:ascii="Tahoma" w:hAnsi="Tahoma" w:cs="Tahoma"/>
          <w:color w:val="000000"/>
          <w:sz w:val="22"/>
          <w:szCs w:val="22"/>
          <w:lang w:eastAsia="en-GB"/>
        </w:rPr>
        <w:t xml:space="preserve"> circumstances shall the OR</w:t>
      </w:r>
      <w:r w:rsidR="00C40148">
        <w:rPr>
          <w:rFonts w:ascii="Tahoma" w:hAnsi="Tahoma" w:cs="Tahoma"/>
          <w:color w:val="000000"/>
          <w:sz w:val="22"/>
          <w:szCs w:val="22"/>
          <w:lang w:eastAsia="en-GB"/>
        </w:rPr>
        <w:t xml:space="preserve"> be entitled to a refund if its declaration is incorrect to the extent that it should have pa</w:t>
      </w:r>
      <w:r w:rsidR="00F53552">
        <w:rPr>
          <w:rFonts w:ascii="Tahoma" w:hAnsi="Tahoma" w:cs="Tahoma"/>
          <w:color w:val="000000"/>
          <w:sz w:val="22"/>
          <w:szCs w:val="22"/>
          <w:lang w:eastAsia="en-GB"/>
        </w:rPr>
        <w:t>i</w:t>
      </w:r>
      <w:r w:rsidR="00C40148">
        <w:rPr>
          <w:rFonts w:ascii="Tahoma" w:hAnsi="Tahoma" w:cs="Tahoma"/>
          <w:color w:val="000000"/>
          <w:sz w:val="22"/>
          <w:szCs w:val="22"/>
          <w:lang w:eastAsia="en-GB"/>
        </w:rPr>
        <w:t>d a lesser fee.</w:t>
      </w:r>
    </w:p>
    <w:p w14:paraId="1EA9A841" w14:textId="77777777" w:rsidR="00C40148" w:rsidRDefault="00C40148" w:rsidP="00C40148">
      <w:pPr>
        <w:pStyle w:val="ListParagraph"/>
        <w:autoSpaceDE w:val="0"/>
        <w:autoSpaceDN w:val="0"/>
        <w:adjustRightInd w:val="0"/>
        <w:spacing w:after="240"/>
        <w:jc w:val="both"/>
        <w:rPr>
          <w:rFonts w:ascii="Tahoma" w:hAnsi="Tahoma" w:cs="Tahoma"/>
          <w:color w:val="000000"/>
          <w:sz w:val="22"/>
          <w:szCs w:val="22"/>
          <w:lang w:eastAsia="en-GB"/>
        </w:rPr>
      </w:pPr>
    </w:p>
    <w:p w14:paraId="6DA898A2" w14:textId="77777777" w:rsidR="00D75109" w:rsidRPr="00BF688B"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lastRenderedPageBreak/>
        <w:t xml:space="preserve">This Agreement shall not grant any property rights whatsoever of the Dossier or any part of it to the </w:t>
      </w:r>
      <w:r w:rsidR="001C3CEE">
        <w:rPr>
          <w:rFonts w:ascii="Tahoma" w:hAnsi="Tahoma" w:cs="Tahoma"/>
          <w:color w:val="000000"/>
          <w:sz w:val="22"/>
          <w:szCs w:val="22"/>
          <w:lang w:eastAsia="en-GB"/>
        </w:rPr>
        <w:t>OR</w:t>
      </w:r>
      <w:r w:rsidR="004059B8">
        <w:rPr>
          <w:rFonts w:ascii="Tahoma" w:hAnsi="Tahoma" w:cs="Tahoma"/>
          <w:color w:val="000000"/>
          <w:sz w:val="22"/>
          <w:szCs w:val="22"/>
          <w:lang w:eastAsia="en-GB"/>
        </w:rPr>
        <w:t>,</w:t>
      </w:r>
      <w:r w:rsidR="009B323E">
        <w:rPr>
          <w:rFonts w:ascii="Tahoma" w:hAnsi="Tahoma" w:cs="Tahoma"/>
          <w:sz w:val="22"/>
          <w:szCs w:val="22"/>
        </w:rPr>
        <w:t xml:space="preserve"> the Company </w:t>
      </w:r>
      <w:r w:rsidR="004059B8">
        <w:rPr>
          <w:rFonts w:ascii="Tahoma" w:hAnsi="Tahoma" w:cs="Tahoma"/>
          <w:sz w:val="22"/>
          <w:szCs w:val="22"/>
        </w:rPr>
        <w:t xml:space="preserve">or any other third party to whom the OR shall be permitted to disclose the Dossier in accordance with Schedule 2 </w:t>
      </w:r>
      <w:r w:rsidR="00D75109" w:rsidRPr="00AD75F6">
        <w:rPr>
          <w:rFonts w:ascii="Tahoma" w:hAnsi="Tahoma" w:cs="Tahoma"/>
          <w:sz w:val="22"/>
          <w:szCs w:val="22"/>
        </w:rPr>
        <w:t xml:space="preserve">and the right of use is solely granted in favour of </w:t>
      </w:r>
      <w:r w:rsidR="004059B8">
        <w:rPr>
          <w:rFonts w:ascii="Tahoma" w:hAnsi="Tahoma" w:cs="Tahoma"/>
          <w:sz w:val="22"/>
          <w:szCs w:val="22"/>
        </w:rPr>
        <w:t xml:space="preserve">those persons stated in Schedule 2 </w:t>
      </w:r>
      <w:r w:rsidR="00D75109" w:rsidRPr="00AD75F6">
        <w:rPr>
          <w:rFonts w:ascii="Tahoma" w:hAnsi="Tahoma" w:cs="Tahoma"/>
          <w:sz w:val="22"/>
          <w:szCs w:val="22"/>
        </w:rPr>
        <w:t>and is not transferable to any other entity or person (including without limitation any other entity within the</w:t>
      </w:r>
      <w:r w:rsidR="001C3CEE">
        <w:rPr>
          <w:rFonts w:ascii="Tahoma" w:hAnsi="Tahoma" w:cs="Tahoma"/>
          <w:sz w:val="22"/>
          <w:szCs w:val="22"/>
        </w:rPr>
        <w:t xml:space="preserve"> OR’s or the Company’s Group of C</w:t>
      </w:r>
      <w:r w:rsidR="00D75109" w:rsidRPr="00AD75F6">
        <w:rPr>
          <w:rFonts w:ascii="Tahoma" w:hAnsi="Tahoma" w:cs="Tahoma"/>
          <w:sz w:val="22"/>
          <w:szCs w:val="22"/>
        </w:rPr>
        <w:t>ompanies</w:t>
      </w:r>
      <w:r w:rsidR="00155408" w:rsidRPr="00AD75F6">
        <w:rPr>
          <w:rFonts w:ascii="Tahoma" w:hAnsi="Tahoma" w:cs="Tahoma"/>
          <w:sz w:val="22"/>
          <w:szCs w:val="22"/>
        </w:rPr>
        <w:t>)</w:t>
      </w:r>
      <w:r w:rsidR="00D75109" w:rsidRPr="00AD75F6">
        <w:rPr>
          <w:rFonts w:ascii="Tahoma" w:hAnsi="Tahoma" w:cs="Tahoma"/>
          <w:sz w:val="22"/>
          <w:szCs w:val="22"/>
        </w:rPr>
        <w:t>.</w:t>
      </w:r>
    </w:p>
    <w:p w14:paraId="77F46294" w14:textId="77777777" w:rsidR="00BF688B" w:rsidRPr="00AD75F6" w:rsidRDefault="00BF688B" w:rsidP="00BF688B">
      <w:pPr>
        <w:pStyle w:val="ListParagraph"/>
        <w:autoSpaceDE w:val="0"/>
        <w:autoSpaceDN w:val="0"/>
        <w:adjustRightInd w:val="0"/>
        <w:spacing w:after="240"/>
        <w:jc w:val="both"/>
        <w:rPr>
          <w:rFonts w:ascii="Tahoma" w:hAnsi="Tahoma" w:cs="Tahoma"/>
          <w:color w:val="000000"/>
          <w:sz w:val="22"/>
          <w:szCs w:val="22"/>
          <w:lang w:eastAsia="en-GB"/>
        </w:rPr>
      </w:pPr>
    </w:p>
    <w:p w14:paraId="7576BEF9"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Nothing in this Agreement shall require the Consortium</w:t>
      </w:r>
      <w:r w:rsidR="00BA5123">
        <w:rPr>
          <w:rFonts w:ascii="Tahoma" w:hAnsi="Tahoma" w:cs="Tahoma"/>
          <w:color w:val="000000"/>
          <w:sz w:val="22"/>
          <w:szCs w:val="22"/>
          <w:lang w:eastAsia="en-GB"/>
        </w:rPr>
        <w:t xml:space="preserve"> to provide any consultancy support with regard to the Dossier or Registration or </w:t>
      </w:r>
      <w:r w:rsidRPr="00AD75F6">
        <w:rPr>
          <w:rFonts w:ascii="Tahoma" w:hAnsi="Tahoma" w:cs="Tahoma"/>
          <w:color w:val="000000"/>
          <w:sz w:val="22"/>
          <w:szCs w:val="22"/>
          <w:lang w:eastAsia="en-GB"/>
        </w:rPr>
        <w:t>to</w:t>
      </w:r>
      <w:r w:rsidR="00BF688B">
        <w:rPr>
          <w:rFonts w:ascii="Tahoma" w:hAnsi="Tahoma" w:cs="Tahoma"/>
          <w:color w:val="000000"/>
          <w:sz w:val="22"/>
          <w:szCs w:val="22"/>
          <w:lang w:eastAsia="en-GB"/>
        </w:rPr>
        <w:t xml:space="preserve"> prepare, procure</w:t>
      </w:r>
      <w:r w:rsidR="00BA5123">
        <w:rPr>
          <w:rFonts w:ascii="Tahoma" w:hAnsi="Tahoma" w:cs="Tahoma"/>
          <w:color w:val="000000"/>
          <w:sz w:val="22"/>
          <w:szCs w:val="22"/>
          <w:lang w:eastAsia="en-GB"/>
        </w:rPr>
        <w:t xml:space="preserve"> or</w:t>
      </w:r>
      <w:r w:rsidRPr="00AD75F6">
        <w:rPr>
          <w:rFonts w:ascii="Tahoma" w:hAnsi="Tahoma" w:cs="Tahoma"/>
          <w:color w:val="000000"/>
          <w:sz w:val="22"/>
          <w:szCs w:val="22"/>
          <w:lang w:eastAsia="en-GB"/>
        </w:rPr>
        <w:t xml:space="preserve"> provide any additional data </w:t>
      </w:r>
      <w:r w:rsidR="00E96D27">
        <w:rPr>
          <w:rFonts w:ascii="Tahoma" w:hAnsi="Tahoma" w:cs="Tahoma"/>
          <w:color w:val="000000"/>
          <w:sz w:val="22"/>
          <w:szCs w:val="22"/>
          <w:lang w:eastAsia="en-GB"/>
        </w:rPr>
        <w:t xml:space="preserve">or updates </w:t>
      </w:r>
      <w:r w:rsidR="00BF688B">
        <w:rPr>
          <w:rFonts w:ascii="Tahoma" w:hAnsi="Tahoma" w:cs="Tahoma"/>
          <w:color w:val="000000"/>
          <w:sz w:val="22"/>
          <w:szCs w:val="22"/>
          <w:lang w:eastAsia="en-GB"/>
        </w:rPr>
        <w:t xml:space="preserve">other than the Dossier </w:t>
      </w:r>
      <w:r w:rsidR="00E235D4">
        <w:rPr>
          <w:rFonts w:ascii="Tahoma" w:hAnsi="Tahoma" w:cs="Tahoma"/>
          <w:color w:val="000000"/>
          <w:sz w:val="22"/>
          <w:szCs w:val="22"/>
          <w:lang w:eastAsia="en-GB"/>
        </w:rPr>
        <w:t>p</w:t>
      </w:r>
      <w:r w:rsidR="00BF688B">
        <w:rPr>
          <w:rFonts w:ascii="Tahoma" w:hAnsi="Tahoma" w:cs="Tahoma"/>
          <w:color w:val="000000"/>
          <w:sz w:val="22"/>
          <w:szCs w:val="22"/>
          <w:lang w:eastAsia="en-GB"/>
        </w:rPr>
        <w:t xml:space="preserve">rovided that in the event that the Consortium procures or prepares any such additional information or updates the </w:t>
      </w:r>
      <w:r w:rsidR="001C3CEE">
        <w:rPr>
          <w:rFonts w:ascii="Tahoma" w:hAnsi="Tahoma" w:cs="Tahoma"/>
          <w:color w:val="000000"/>
          <w:sz w:val="22"/>
          <w:szCs w:val="22"/>
          <w:lang w:eastAsia="en-GB"/>
        </w:rPr>
        <w:t>OR</w:t>
      </w:r>
      <w:r w:rsidR="00BF688B">
        <w:rPr>
          <w:rFonts w:ascii="Tahoma" w:hAnsi="Tahoma" w:cs="Tahoma"/>
          <w:color w:val="000000"/>
          <w:sz w:val="22"/>
          <w:szCs w:val="22"/>
          <w:lang w:eastAsia="en-GB"/>
        </w:rPr>
        <w:t xml:space="preserve"> shall only </w:t>
      </w:r>
      <w:r w:rsidR="00E235D4">
        <w:rPr>
          <w:rFonts w:ascii="Tahoma" w:hAnsi="Tahoma" w:cs="Tahoma"/>
          <w:color w:val="000000"/>
          <w:sz w:val="22"/>
          <w:szCs w:val="22"/>
          <w:lang w:eastAsia="en-GB"/>
        </w:rPr>
        <w:t>be entitled to receive</w:t>
      </w:r>
      <w:r w:rsidR="00BF688B">
        <w:rPr>
          <w:rFonts w:ascii="Tahoma" w:hAnsi="Tahoma" w:cs="Tahoma"/>
          <w:color w:val="000000"/>
          <w:sz w:val="22"/>
          <w:szCs w:val="22"/>
          <w:lang w:eastAsia="en-GB"/>
        </w:rPr>
        <w:t xml:space="preserve"> it upon paying such additional fee</w:t>
      </w:r>
      <w:r w:rsidR="00BA5123">
        <w:rPr>
          <w:rFonts w:ascii="Tahoma" w:hAnsi="Tahoma" w:cs="Tahoma"/>
          <w:color w:val="000000"/>
          <w:sz w:val="22"/>
          <w:szCs w:val="22"/>
          <w:lang w:eastAsia="en-GB"/>
        </w:rPr>
        <w:t xml:space="preserve"> as shall be set by the Consortium from time to time.</w:t>
      </w:r>
      <w:r w:rsidR="00E96D27">
        <w:rPr>
          <w:rFonts w:ascii="Tahoma" w:hAnsi="Tahoma" w:cs="Tahoma"/>
          <w:color w:val="000000"/>
          <w:sz w:val="22"/>
          <w:szCs w:val="22"/>
          <w:lang w:eastAsia="en-GB"/>
        </w:rPr>
        <w:t xml:space="preserve"> The Consortium shall also not assume any responsibility to file or submit any data or application to the European Chemicals Agency and/or any other competent authority on the OR’s or the Company’s behalf.</w:t>
      </w:r>
    </w:p>
    <w:p w14:paraId="6789565C" w14:textId="77777777" w:rsidR="00D75109" w:rsidRPr="00AD75F6" w:rsidRDefault="00D75109" w:rsidP="00D75109">
      <w:pPr>
        <w:pStyle w:val="ListParagraph"/>
        <w:autoSpaceDE w:val="0"/>
        <w:autoSpaceDN w:val="0"/>
        <w:adjustRightInd w:val="0"/>
        <w:spacing w:after="240"/>
        <w:jc w:val="both"/>
        <w:rPr>
          <w:rFonts w:ascii="Tahoma" w:hAnsi="Tahoma" w:cs="Tahoma"/>
          <w:color w:val="000000"/>
          <w:sz w:val="22"/>
          <w:szCs w:val="22"/>
          <w:lang w:eastAsia="en-GB"/>
        </w:rPr>
      </w:pPr>
    </w:p>
    <w:p w14:paraId="1AC2E3A9"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sz w:val="22"/>
          <w:szCs w:val="22"/>
        </w:rPr>
      </w:pPr>
      <w:r w:rsidRPr="00AD75F6">
        <w:rPr>
          <w:rFonts w:ascii="Tahoma" w:hAnsi="Tahoma" w:cs="Tahoma"/>
          <w:sz w:val="22"/>
          <w:szCs w:val="22"/>
        </w:rPr>
        <w:t xml:space="preserve">No amendments to or changes or modifications of this Agreement may be made except in writing signed by a duly authorised representative of each of the </w:t>
      </w:r>
      <w:r w:rsidR="00AF7854">
        <w:rPr>
          <w:rFonts w:ascii="Tahoma" w:hAnsi="Tahoma" w:cs="Tahoma"/>
          <w:sz w:val="22"/>
          <w:szCs w:val="22"/>
        </w:rPr>
        <w:t>p</w:t>
      </w:r>
      <w:r w:rsidRPr="00AD75F6">
        <w:rPr>
          <w:rFonts w:ascii="Tahoma" w:hAnsi="Tahoma" w:cs="Tahoma"/>
          <w:sz w:val="22"/>
          <w:szCs w:val="22"/>
        </w:rPr>
        <w:t>arties.</w:t>
      </w:r>
    </w:p>
    <w:p w14:paraId="41A494E0" w14:textId="77777777" w:rsidR="00D75109" w:rsidRPr="00AD75F6" w:rsidRDefault="00D75109" w:rsidP="00D75109">
      <w:pPr>
        <w:pStyle w:val="ListParagraph"/>
        <w:autoSpaceDE w:val="0"/>
        <w:autoSpaceDN w:val="0"/>
        <w:adjustRightInd w:val="0"/>
        <w:spacing w:after="240"/>
        <w:jc w:val="both"/>
        <w:rPr>
          <w:rFonts w:ascii="Tahoma" w:hAnsi="Tahoma" w:cs="Tahoma"/>
          <w:sz w:val="22"/>
          <w:szCs w:val="22"/>
        </w:rPr>
      </w:pPr>
    </w:p>
    <w:p w14:paraId="61F01DFB" w14:textId="77777777" w:rsidR="00FF35C4"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 xml:space="preserve">This Agreement does not give any Consortium membership rights to the </w:t>
      </w:r>
      <w:r w:rsidR="001C3CEE">
        <w:rPr>
          <w:rFonts w:ascii="Tahoma" w:hAnsi="Tahoma" w:cs="Tahoma"/>
          <w:sz w:val="22"/>
          <w:szCs w:val="22"/>
        </w:rPr>
        <w:t>OR or the Company (or any company within its Group of Companies)</w:t>
      </w:r>
      <w:r w:rsidRPr="00AD75F6">
        <w:rPr>
          <w:rFonts w:ascii="Tahoma" w:hAnsi="Tahoma" w:cs="Tahoma"/>
          <w:sz w:val="22"/>
          <w:szCs w:val="22"/>
        </w:rPr>
        <w:t xml:space="preserve">. </w:t>
      </w:r>
    </w:p>
    <w:p w14:paraId="53BB0065" w14:textId="77777777" w:rsidR="00FF35C4" w:rsidRPr="00AD75F6" w:rsidRDefault="00FF35C4" w:rsidP="00FF35C4">
      <w:pPr>
        <w:pStyle w:val="ListParagraph"/>
        <w:autoSpaceDE w:val="0"/>
        <w:autoSpaceDN w:val="0"/>
        <w:adjustRightInd w:val="0"/>
        <w:spacing w:after="240"/>
        <w:jc w:val="both"/>
        <w:rPr>
          <w:rFonts w:ascii="Tahoma" w:hAnsi="Tahoma" w:cs="Tahoma"/>
          <w:color w:val="000000"/>
          <w:sz w:val="22"/>
          <w:szCs w:val="22"/>
          <w:lang w:eastAsia="en-GB"/>
        </w:rPr>
      </w:pPr>
    </w:p>
    <w:p w14:paraId="480B1734" w14:textId="77777777" w:rsidR="00FF35C4" w:rsidRDefault="0015540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 xml:space="preserve">The </w:t>
      </w:r>
      <w:r w:rsidR="001C3CEE">
        <w:rPr>
          <w:rFonts w:ascii="Tahoma" w:hAnsi="Tahoma" w:cs="Tahoma"/>
          <w:color w:val="000000"/>
          <w:sz w:val="22"/>
          <w:szCs w:val="22"/>
          <w:lang w:eastAsia="en-GB"/>
        </w:rPr>
        <w:t>OR</w:t>
      </w:r>
      <w:r w:rsidRPr="00AD75F6">
        <w:rPr>
          <w:rFonts w:ascii="Tahoma" w:hAnsi="Tahoma" w:cs="Tahoma"/>
          <w:color w:val="000000"/>
          <w:sz w:val="22"/>
          <w:szCs w:val="22"/>
          <w:lang w:eastAsia="en-GB"/>
        </w:rPr>
        <w:t xml:space="preserve"> undertakes that it shall comply</w:t>
      </w:r>
      <w:r w:rsidR="00E05611">
        <w:rPr>
          <w:rFonts w:ascii="Tahoma" w:hAnsi="Tahoma" w:cs="Tahoma"/>
          <w:color w:val="000000"/>
          <w:sz w:val="22"/>
          <w:szCs w:val="22"/>
          <w:lang w:eastAsia="en-GB"/>
        </w:rPr>
        <w:t xml:space="preserve"> and </w:t>
      </w:r>
      <w:r w:rsidR="00A8770C">
        <w:rPr>
          <w:rFonts w:ascii="Tahoma" w:hAnsi="Tahoma" w:cs="Tahoma"/>
          <w:color w:val="000000"/>
          <w:sz w:val="22"/>
          <w:szCs w:val="22"/>
          <w:lang w:eastAsia="en-GB"/>
        </w:rPr>
        <w:t xml:space="preserve">shall </w:t>
      </w:r>
      <w:r w:rsidR="00E05611">
        <w:rPr>
          <w:rFonts w:ascii="Tahoma" w:hAnsi="Tahoma" w:cs="Tahoma"/>
          <w:color w:val="000000"/>
          <w:sz w:val="22"/>
          <w:szCs w:val="22"/>
          <w:lang w:eastAsia="en-GB"/>
        </w:rPr>
        <w:t xml:space="preserve">procure compliance </w:t>
      </w:r>
      <w:r w:rsidRPr="00AD75F6">
        <w:rPr>
          <w:rFonts w:ascii="Tahoma" w:hAnsi="Tahoma" w:cs="Tahoma"/>
          <w:color w:val="000000"/>
          <w:sz w:val="22"/>
          <w:szCs w:val="22"/>
          <w:lang w:eastAsia="en-GB"/>
        </w:rPr>
        <w:t xml:space="preserve">with the confidentiality and non-disclosure obligations as attached </w:t>
      </w:r>
      <w:r w:rsidR="00AD75F6">
        <w:rPr>
          <w:rFonts w:ascii="Tahoma" w:hAnsi="Tahoma" w:cs="Tahoma"/>
          <w:color w:val="000000"/>
          <w:sz w:val="22"/>
          <w:szCs w:val="22"/>
          <w:lang w:eastAsia="en-GB"/>
        </w:rPr>
        <w:t>in</w:t>
      </w:r>
      <w:r w:rsidRPr="00AD75F6">
        <w:rPr>
          <w:rFonts w:ascii="Tahoma" w:hAnsi="Tahoma" w:cs="Tahoma"/>
          <w:color w:val="000000"/>
          <w:sz w:val="22"/>
          <w:szCs w:val="22"/>
          <w:lang w:eastAsia="en-GB"/>
        </w:rPr>
        <w:t xml:space="preserve"> Schedule </w:t>
      </w:r>
      <w:r w:rsidR="00AD75F6">
        <w:rPr>
          <w:rFonts w:ascii="Tahoma" w:hAnsi="Tahoma" w:cs="Tahoma"/>
          <w:color w:val="000000"/>
          <w:sz w:val="22"/>
          <w:szCs w:val="22"/>
          <w:lang w:eastAsia="en-GB"/>
        </w:rPr>
        <w:t xml:space="preserve">2 </w:t>
      </w:r>
      <w:r w:rsidRPr="00AD75F6">
        <w:rPr>
          <w:rFonts w:ascii="Tahoma" w:hAnsi="Tahoma" w:cs="Tahoma"/>
          <w:color w:val="000000"/>
          <w:sz w:val="22"/>
          <w:szCs w:val="22"/>
          <w:lang w:eastAsia="en-GB"/>
        </w:rPr>
        <w:t xml:space="preserve">to this </w:t>
      </w:r>
      <w:r w:rsidR="00F53643" w:rsidRPr="00AD75F6">
        <w:rPr>
          <w:rFonts w:ascii="Tahoma" w:hAnsi="Tahoma" w:cs="Tahoma"/>
          <w:color w:val="000000"/>
          <w:sz w:val="22"/>
          <w:szCs w:val="22"/>
          <w:lang w:eastAsia="en-GB"/>
        </w:rPr>
        <w:t xml:space="preserve">agreement </w:t>
      </w:r>
      <w:r w:rsidR="00F53643">
        <w:rPr>
          <w:rFonts w:ascii="Tahoma" w:hAnsi="Tahoma" w:cs="Tahoma"/>
          <w:color w:val="000000"/>
          <w:sz w:val="22"/>
          <w:szCs w:val="22"/>
          <w:lang w:eastAsia="en-GB"/>
        </w:rPr>
        <w:t>and</w:t>
      </w:r>
      <w:r w:rsidR="004059B8">
        <w:rPr>
          <w:rFonts w:ascii="Tahoma" w:hAnsi="Tahoma" w:cs="Tahoma"/>
          <w:color w:val="000000"/>
          <w:sz w:val="22"/>
          <w:szCs w:val="22"/>
          <w:lang w:eastAsia="en-GB"/>
        </w:rPr>
        <w:t xml:space="preserve"> shall indemnify the Consortium for any such breach on the basis set out in Schedule 2.</w:t>
      </w:r>
    </w:p>
    <w:p w14:paraId="6C861109" w14:textId="77777777" w:rsidR="00F91AEB" w:rsidRDefault="00F91AEB" w:rsidP="00F91AEB">
      <w:pPr>
        <w:pStyle w:val="ListParagraph"/>
        <w:rPr>
          <w:rFonts w:ascii="Tahoma" w:hAnsi="Tahoma" w:cs="Tahoma"/>
          <w:color w:val="000000"/>
          <w:sz w:val="22"/>
          <w:szCs w:val="22"/>
          <w:lang w:eastAsia="en-GB"/>
        </w:rPr>
      </w:pPr>
    </w:p>
    <w:p w14:paraId="6E487CBB" w14:textId="77777777" w:rsidR="00F91AEB" w:rsidRDefault="00F91AEB"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confirms that by receiving the Chemical Safety Report submitted by the Lead Registrant it has been notified by the Consortium of the list of identified uses of </w:t>
      </w:r>
      <w:r w:rsidR="00F90DAC">
        <w:rPr>
          <w:rFonts w:ascii="Tahoma" w:hAnsi="Tahoma" w:cs="Tahoma"/>
          <w:color w:val="000000"/>
          <w:sz w:val="22"/>
          <w:szCs w:val="22"/>
          <w:lang w:eastAsia="en-GB"/>
        </w:rPr>
        <w:t>the Substances for which it has subscribed</w:t>
      </w:r>
      <w:r>
        <w:rPr>
          <w:rFonts w:ascii="Tahoma" w:hAnsi="Tahoma" w:cs="Tahoma"/>
          <w:color w:val="000000"/>
          <w:sz w:val="22"/>
          <w:szCs w:val="22"/>
          <w:lang w:eastAsia="en-GB"/>
        </w:rPr>
        <w:t xml:space="preserve"> and associated </w:t>
      </w:r>
      <w:r w:rsidR="00D2452A">
        <w:rPr>
          <w:rFonts w:ascii="Tahoma" w:hAnsi="Tahoma" w:cs="Tahoma"/>
          <w:color w:val="000000"/>
          <w:sz w:val="22"/>
          <w:szCs w:val="22"/>
          <w:lang w:eastAsia="en-GB"/>
        </w:rPr>
        <w:t>E</w:t>
      </w:r>
      <w:r>
        <w:rPr>
          <w:rFonts w:ascii="Tahoma" w:hAnsi="Tahoma" w:cs="Tahoma"/>
          <w:color w:val="000000"/>
          <w:sz w:val="22"/>
          <w:szCs w:val="22"/>
          <w:lang w:eastAsia="en-GB"/>
        </w:rPr>
        <w:t xml:space="preserve">xposure </w:t>
      </w:r>
      <w:r w:rsidR="00D2452A">
        <w:rPr>
          <w:rFonts w:ascii="Tahoma" w:hAnsi="Tahoma" w:cs="Tahoma"/>
          <w:color w:val="000000"/>
          <w:sz w:val="22"/>
          <w:szCs w:val="22"/>
          <w:lang w:eastAsia="en-GB"/>
        </w:rPr>
        <w:t>S</w:t>
      </w:r>
      <w:r>
        <w:rPr>
          <w:rFonts w:ascii="Tahoma" w:hAnsi="Tahoma" w:cs="Tahoma"/>
          <w:color w:val="000000"/>
          <w:sz w:val="22"/>
          <w:szCs w:val="22"/>
          <w:lang w:eastAsia="en-GB"/>
        </w:rPr>
        <w:t xml:space="preserve">cenarios and agrees with the stated Classification and Labelling and that the Consortium shall not be required to provide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with any information related to a process use or exposure not covered on </w:t>
      </w:r>
      <w:r w:rsidR="00E96D27">
        <w:rPr>
          <w:rFonts w:ascii="Tahoma" w:hAnsi="Tahoma" w:cs="Tahoma"/>
          <w:color w:val="000000"/>
          <w:sz w:val="22"/>
          <w:szCs w:val="22"/>
          <w:lang w:eastAsia="en-GB"/>
        </w:rPr>
        <w:t>such</w:t>
      </w:r>
      <w:r>
        <w:rPr>
          <w:rFonts w:ascii="Tahoma" w:hAnsi="Tahoma" w:cs="Tahoma"/>
          <w:color w:val="000000"/>
          <w:sz w:val="22"/>
          <w:szCs w:val="22"/>
          <w:lang w:eastAsia="en-GB"/>
        </w:rPr>
        <w:t xml:space="preserve"> list.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also agrees that the provision of the information to be made pursuant to this Agreement shall represent a full discharge of the Consortium’s SI</w:t>
      </w:r>
      <w:r w:rsidR="00FB11D3">
        <w:rPr>
          <w:rFonts w:ascii="Tahoma" w:hAnsi="Tahoma" w:cs="Tahoma"/>
          <w:color w:val="000000"/>
          <w:sz w:val="22"/>
          <w:szCs w:val="22"/>
          <w:lang w:eastAsia="en-GB"/>
        </w:rPr>
        <w:t>E</w:t>
      </w:r>
      <w:r>
        <w:rPr>
          <w:rFonts w:ascii="Tahoma" w:hAnsi="Tahoma" w:cs="Tahoma"/>
          <w:color w:val="000000"/>
          <w:sz w:val="22"/>
          <w:szCs w:val="22"/>
          <w:lang w:eastAsia="en-GB"/>
        </w:rPr>
        <w:t>F ob</w:t>
      </w:r>
      <w:r w:rsidR="00E05611">
        <w:rPr>
          <w:rFonts w:ascii="Tahoma" w:hAnsi="Tahoma" w:cs="Tahoma"/>
          <w:color w:val="000000"/>
          <w:sz w:val="22"/>
          <w:szCs w:val="22"/>
          <w:lang w:eastAsia="en-GB"/>
        </w:rPr>
        <w:t>ligations</w:t>
      </w:r>
      <w:r w:rsidR="001C3CEE">
        <w:rPr>
          <w:rFonts w:ascii="Tahoma" w:hAnsi="Tahoma" w:cs="Tahoma"/>
          <w:color w:val="000000"/>
          <w:sz w:val="22"/>
          <w:szCs w:val="22"/>
          <w:lang w:eastAsia="en-GB"/>
        </w:rPr>
        <w:t xml:space="preserve"> (if any)</w:t>
      </w:r>
      <w:r w:rsidR="00E05611">
        <w:rPr>
          <w:rFonts w:ascii="Tahoma" w:hAnsi="Tahoma" w:cs="Tahoma"/>
          <w:color w:val="000000"/>
          <w:sz w:val="22"/>
          <w:szCs w:val="22"/>
          <w:lang w:eastAsia="en-GB"/>
        </w:rPr>
        <w:t xml:space="preserve"> owed to the </w:t>
      </w:r>
      <w:r w:rsidR="001C3CEE">
        <w:rPr>
          <w:rFonts w:ascii="Tahoma" w:hAnsi="Tahoma" w:cs="Tahoma"/>
          <w:color w:val="000000"/>
          <w:sz w:val="22"/>
          <w:szCs w:val="22"/>
          <w:lang w:eastAsia="en-GB"/>
        </w:rPr>
        <w:t>OR</w:t>
      </w:r>
      <w:r w:rsidR="00A8770C">
        <w:rPr>
          <w:rFonts w:ascii="Tahoma" w:hAnsi="Tahoma" w:cs="Tahoma"/>
          <w:color w:val="000000"/>
          <w:sz w:val="22"/>
          <w:szCs w:val="22"/>
          <w:lang w:eastAsia="en-GB"/>
        </w:rPr>
        <w:t xml:space="preserve"> or the Company.</w:t>
      </w:r>
    </w:p>
    <w:p w14:paraId="6DE5F284" w14:textId="77777777" w:rsidR="00F91AEB" w:rsidRDefault="00F91AEB" w:rsidP="00F91AEB">
      <w:pPr>
        <w:pStyle w:val="ListParagraph"/>
        <w:rPr>
          <w:rFonts w:ascii="Tahoma" w:hAnsi="Tahoma" w:cs="Tahoma"/>
          <w:color w:val="000000"/>
          <w:sz w:val="22"/>
          <w:szCs w:val="22"/>
          <w:lang w:eastAsia="en-GB"/>
        </w:rPr>
      </w:pPr>
    </w:p>
    <w:p w14:paraId="2995910A" w14:textId="525A6A82" w:rsidR="00C30E37" w:rsidRDefault="00F91AEB" w:rsidP="00655133">
      <w:pPr>
        <w:pStyle w:val="ListParagraph"/>
        <w:numPr>
          <w:ilvl w:val="0"/>
          <w:numId w:val="3"/>
        </w:numPr>
        <w:autoSpaceDE w:val="0"/>
        <w:autoSpaceDN w:val="0"/>
        <w:adjustRightInd w:val="0"/>
        <w:spacing w:after="240"/>
        <w:ind w:left="709" w:hanging="720"/>
        <w:jc w:val="both"/>
        <w:rPr>
          <w:rFonts w:ascii="Tahoma" w:hAnsi="Tahoma" w:cs="Tahoma"/>
          <w:color w:val="000000"/>
          <w:sz w:val="22"/>
          <w:szCs w:val="22"/>
          <w:lang w:eastAsia="en-GB"/>
        </w:rPr>
      </w:pPr>
      <w:r w:rsidRPr="00445E50">
        <w:rPr>
          <w:rFonts w:ascii="Tahoma" w:hAnsi="Tahoma" w:cs="Tahoma"/>
          <w:color w:val="000000"/>
          <w:sz w:val="22"/>
          <w:szCs w:val="22"/>
          <w:lang w:eastAsia="en-GB"/>
        </w:rPr>
        <w:t xml:space="preserve">Whilst the Consortium agrees to provide the Dossier to the </w:t>
      </w:r>
      <w:r w:rsidR="00F322F2" w:rsidRPr="00445E50">
        <w:rPr>
          <w:rFonts w:ascii="Tahoma" w:hAnsi="Tahoma" w:cs="Tahoma"/>
          <w:color w:val="000000"/>
          <w:sz w:val="22"/>
          <w:szCs w:val="22"/>
          <w:lang w:eastAsia="en-GB"/>
        </w:rPr>
        <w:t>OR</w:t>
      </w:r>
      <w:r w:rsidRPr="00445E50">
        <w:rPr>
          <w:rFonts w:ascii="Tahoma" w:hAnsi="Tahoma" w:cs="Tahoma"/>
          <w:color w:val="000000"/>
          <w:sz w:val="22"/>
          <w:szCs w:val="22"/>
          <w:lang w:eastAsia="en-GB"/>
        </w:rPr>
        <w:t xml:space="preserve"> the Consortium does not warrant or represent that the Dossier is complete or accurate or fit for </w:t>
      </w:r>
      <w:r w:rsidR="001A686A">
        <w:rPr>
          <w:rFonts w:ascii="Tahoma" w:hAnsi="Tahoma" w:cs="Tahoma"/>
          <w:color w:val="000000"/>
          <w:sz w:val="22"/>
          <w:szCs w:val="22"/>
          <w:lang w:eastAsia="en-GB"/>
        </w:rPr>
        <w:t xml:space="preserve">any of </w:t>
      </w:r>
      <w:r w:rsidRPr="00445E50">
        <w:rPr>
          <w:rFonts w:ascii="Tahoma" w:hAnsi="Tahoma" w:cs="Tahoma"/>
          <w:color w:val="000000"/>
          <w:sz w:val="22"/>
          <w:szCs w:val="22"/>
          <w:lang w:eastAsia="en-GB"/>
        </w:rPr>
        <w:t>the purpose</w:t>
      </w:r>
      <w:r w:rsidR="001A686A">
        <w:rPr>
          <w:rFonts w:ascii="Tahoma" w:hAnsi="Tahoma" w:cs="Tahoma"/>
          <w:color w:val="000000"/>
          <w:sz w:val="22"/>
          <w:szCs w:val="22"/>
          <w:lang w:eastAsia="en-GB"/>
        </w:rPr>
        <w:t>s</w:t>
      </w:r>
      <w:r w:rsidRPr="00445E50">
        <w:rPr>
          <w:rFonts w:ascii="Tahoma" w:hAnsi="Tahoma" w:cs="Tahoma"/>
          <w:color w:val="000000"/>
          <w:sz w:val="22"/>
          <w:szCs w:val="22"/>
          <w:lang w:eastAsia="en-GB"/>
        </w:rPr>
        <w:t xml:space="preserve"> </w:t>
      </w:r>
      <w:r w:rsidR="00BA5123" w:rsidRPr="00445E50">
        <w:rPr>
          <w:rFonts w:ascii="Tahoma" w:hAnsi="Tahoma" w:cs="Tahoma"/>
          <w:color w:val="000000"/>
          <w:sz w:val="22"/>
          <w:szCs w:val="22"/>
          <w:lang w:eastAsia="en-GB"/>
        </w:rPr>
        <w:t>for</w:t>
      </w:r>
      <w:r w:rsidR="00C30E37" w:rsidRPr="00445E50">
        <w:rPr>
          <w:rFonts w:ascii="Tahoma" w:hAnsi="Tahoma" w:cs="Tahoma"/>
          <w:color w:val="000000"/>
          <w:sz w:val="22"/>
          <w:szCs w:val="22"/>
          <w:lang w:eastAsia="en-GB"/>
        </w:rPr>
        <w:t xml:space="preserve"> the </w:t>
      </w:r>
      <w:r w:rsidR="00F322F2" w:rsidRPr="00445E50">
        <w:rPr>
          <w:rFonts w:ascii="Tahoma" w:hAnsi="Tahoma" w:cs="Tahoma"/>
          <w:color w:val="000000"/>
          <w:sz w:val="22"/>
          <w:szCs w:val="22"/>
          <w:lang w:eastAsia="en-GB"/>
        </w:rPr>
        <w:t xml:space="preserve">OR or the Company </w:t>
      </w:r>
      <w:r w:rsidR="00C30E37" w:rsidRPr="00445E50">
        <w:rPr>
          <w:rFonts w:ascii="Tahoma" w:hAnsi="Tahoma" w:cs="Tahoma"/>
          <w:color w:val="000000"/>
          <w:sz w:val="22"/>
          <w:szCs w:val="22"/>
          <w:lang w:eastAsia="en-GB"/>
        </w:rPr>
        <w:t xml:space="preserve">fulfilling </w:t>
      </w:r>
      <w:r w:rsidR="00F322F2" w:rsidRPr="00445E50">
        <w:rPr>
          <w:rFonts w:ascii="Tahoma" w:hAnsi="Tahoma" w:cs="Tahoma"/>
          <w:color w:val="000000"/>
          <w:sz w:val="22"/>
          <w:szCs w:val="22"/>
          <w:lang w:eastAsia="en-GB"/>
        </w:rPr>
        <w:t>their</w:t>
      </w:r>
      <w:r w:rsidR="00C30E37" w:rsidRPr="00445E50">
        <w:rPr>
          <w:rFonts w:ascii="Tahoma" w:hAnsi="Tahoma" w:cs="Tahoma"/>
          <w:color w:val="000000"/>
          <w:sz w:val="22"/>
          <w:szCs w:val="22"/>
          <w:lang w:eastAsia="en-GB"/>
        </w:rPr>
        <w:t xml:space="preserve"> obligations under REACH Regulation</w:t>
      </w:r>
      <w:r w:rsidR="00E96D27">
        <w:rPr>
          <w:rFonts w:ascii="Tahoma" w:hAnsi="Tahoma" w:cs="Tahoma"/>
          <w:color w:val="000000"/>
          <w:sz w:val="22"/>
          <w:szCs w:val="22"/>
          <w:lang w:eastAsia="en-GB"/>
        </w:rPr>
        <w:t xml:space="preserve"> or otherwise</w:t>
      </w:r>
      <w:r w:rsidR="00C30E37" w:rsidRPr="00445E50">
        <w:rPr>
          <w:rFonts w:ascii="Tahoma" w:hAnsi="Tahoma" w:cs="Tahoma"/>
          <w:color w:val="000000"/>
          <w:sz w:val="22"/>
          <w:szCs w:val="22"/>
          <w:lang w:eastAsia="en-GB"/>
        </w:rPr>
        <w:t>.</w:t>
      </w:r>
      <w:r w:rsidR="00F322F2" w:rsidRPr="00445E50">
        <w:rPr>
          <w:rFonts w:ascii="Tahoma" w:hAnsi="Tahoma" w:cs="Tahoma"/>
          <w:color w:val="000000"/>
          <w:sz w:val="22"/>
          <w:szCs w:val="22"/>
          <w:lang w:eastAsia="en-GB"/>
        </w:rPr>
        <w:t xml:space="preserve"> The OR</w:t>
      </w:r>
      <w:r w:rsidR="00E05611" w:rsidRPr="00445E50">
        <w:rPr>
          <w:rFonts w:ascii="Tahoma" w:hAnsi="Tahoma" w:cs="Tahoma"/>
          <w:color w:val="000000"/>
          <w:sz w:val="22"/>
          <w:szCs w:val="22"/>
          <w:lang w:eastAsia="en-GB"/>
        </w:rPr>
        <w:t xml:space="preserve"> acknowledges and agrees that it is the </w:t>
      </w:r>
      <w:r w:rsidR="00F322F2" w:rsidRPr="00445E50">
        <w:rPr>
          <w:rFonts w:ascii="Tahoma" w:hAnsi="Tahoma" w:cs="Tahoma"/>
          <w:color w:val="000000"/>
          <w:sz w:val="22"/>
          <w:szCs w:val="22"/>
          <w:lang w:eastAsia="en-GB"/>
        </w:rPr>
        <w:t>OR</w:t>
      </w:r>
      <w:r w:rsidR="00E05611" w:rsidRPr="00445E50">
        <w:rPr>
          <w:rFonts w:ascii="Tahoma" w:hAnsi="Tahoma" w:cs="Tahoma"/>
          <w:color w:val="000000"/>
          <w:sz w:val="22"/>
          <w:szCs w:val="22"/>
          <w:lang w:eastAsia="en-GB"/>
        </w:rPr>
        <w:t xml:space="preserve">’s responsibility to ensure that </w:t>
      </w:r>
      <w:r w:rsidR="00BA5123" w:rsidRPr="00445E50">
        <w:rPr>
          <w:rFonts w:ascii="Tahoma" w:hAnsi="Tahoma" w:cs="Tahoma"/>
          <w:color w:val="000000"/>
          <w:sz w:val="22"/>
          <w:szCs w:val="22"/>
          <w:lang w:eastAsia="en-GB"/>
        </w:rPr>
        <w:t xml:space="preserve">the Dossier is </w:t>
      </w:r>
      <w:r w:rsidR="00E05611" w:rsidRPr="00445E50">
        <w:rPr>
          <w:rFonts w:ascii="Tahoma" w:hAnsi="Tahoma" w:cs="Tahoma"/>
          <w:color w:val="000000"/>
          <w:sz w:val="22"/>
          <w:szCs w:val="22"/>
          <w:lang w:eastAsia="en-GB"/>
        </w:rPr>
        <w:t>fit for th</w:t>
      </w:r>
      <w:r w:rsidR="00BA5123" w:rsidRPr="00445E50">
        <w:rPr>
          <w:rFonts w:ascii="Tahoma" w:hAnsi="Tahoma" w:cs="Tahoma"/>
          <w:color w:val="000000"/>
          <w:sz w:val="22"/>
          <w:szCs w:val="22"/>
          <w:lang w:eastAsia="en-GB"/>
        </w:rPr>
        <w:t>e</w:t>
      </w:r>
      <w:r w:rsidR="00E05611" w:rsidRPr="00445E50">
        <w:rPr>
          <w:rFonts w:ascii="Tahoma" w:hAnsi="Tahoma" w:cs="Tahoma"/>
          <w:color w:val="000000"/>
          <w:sz w:val="22"/>
          <w:szCs w:val="22"/>
          <w:lang w:eastAsia="en-GB"/>
        </w:rPr>
        <w:t xml:space="preserve"> purpose</w:t>
      </w:r>
      <w:r w:rsidR="00BA5123" w:rsidRPr="00445E50">
        <w:rPr>
          <w:rFonts w:ascii="Tahoma" w:hAnsi="Tahoma" w:cs="Tahoma"/>
          <w:color w:val="000000"/>
          <w:sz w:val="22"/>
          <w:szCs w:val="22"/>
          <w:lang w:eastAsia="en-GB"/>
        </w:rPr>
        <w:t xml:space="preserve"> of</w:t>
      </w:r>
      <w:r w:rsidR="00E05611" w:rsidRPr="00445E50">
        <w:rPr>
          <w:rFonts w:ascii="Tahoma" w:hAnsi="Tahoma" w:cs="Tahoma"/>
          <w:color w:val="000000"/>
          <w:sz w:val="22"/>
          <w:szCs w:val="22"/>
          <w:lang w:eastAsia="en-GB"/>
        </w:rPr>
        <w:t xml:space="preserve"> it</w:t>
      </w:r>
      <w:r w:rsidR="00BA5123" w:rsidRPr="00445E50">
        <w:rPr>
          <w:rFonts w:ascii="Tahoma" w:hAnsi="Tahoma" w:cs="Tahoma"/>
          <w:color w:val="000000"/>
          <w:sz w:val="22"/>
          <w:szCs w:val="22"/>
          <w:lang w:eastAsia="en-GB"/>
        </w:rPr>
        <w:t>s</w:t>
      </w:r>
      <w:r w:rsidR="00E05611" w:rsidRPr="00445E50">
        <w:rPr>
          <w:rFonts w:ascii="Tahoma" w:hAnsi="Tahoma" w:cs="Tahoma"/>
          <w:color w:val="000000"/>
          <w:sz w:val="22"/>
          <w:szCs w:val="22"/>
          <w:lang w:eastAsia="en-GB"/>
        </w:rPr>
        <w:t xml:space="preserve"> </w:t>
      </w:r>
      <w:r w:rsidR="000977DD">
        <w:rPr>
          <w:rFonts w:ascii="Tahoma" w:hAnsi="Tahoma" w:cs="Tahoma"/>
          <w:color w:val="000000"/>
          <w:sz w:val="22"/>
          <w:szCs w:val="22"/>
          <w:lang w:eastAsia="en-GB"/>
        </w:rPr>
        <w:t xml:space="preserve">REACH Compliance (including without limit the </w:t>
      </w:r>
      <w:r w:rsidR="00E05611" w:rsidRPr="00445E50">
        <w:rPr>
          <w:rFonts w:ascii="Tahoma" w:hAnsi="Tahoma" w:cs="Tahoma"/>
          <w:color w:val="000000"/>
          <w:sz w:val="22"/>
          <w:szCs w:val="22"/>
          <w:lang w:eastAsia="en-GB"/>
        </w:rPr>
        <w:t xml:space="preserve">Registration for each Substance applicable to </w:t>
      </w:r>
      <w:r w:rsidR="00F322F2" w:rsidRPr="00445E50">
        <w:rPr>
          <w:rFonts w:ascii="Tahoma" w:hAnsi="Tahoma" w:cs="Tahoma"/>
          <w:color w:val="000000"/>
          <w:sz w:val="22"/>
          <w:szCs w:val="22"/>
          <w:lang w:eastAsia="en-GB"/>
        </w:rPr>
        <w:t>the Company for whom it is acting</w:t>
      </w:r>
      <w:r w:rsidR="00E05611" w:rsidRPr="00445E50">
        <w:rPr>
          <w:rFonts w:ascii="Tahoma" w:hAnsi="Tahoma" w:cs="Tahoma"/>
          <w:color w:val="000000"/>
          <w:sz w:val="22"/>
          <w:szCs w:val="22"/>
          <w:lang w:eastAsia="en-GB"/>
        </w:rPr>
        <w:t xml:space="preserve"> </w:t>
      </w:r>
      <w:r w:rsidR="001A686A">
        <w:rPr>
          <w:rFonts w:ascii="Tahoma" w:hAnsi="Tahoma" w:cs="Tahoma"/>
          <w:color w:val="000000"/>
          <w:sz w:val="22"/>
          <w:szCs w:val="22"/>
          <w:lang w:eastAsia="en-GB"/>
        </w:rPr>
        <w:t xml:space="preserve">or otherwise </w:t>
      </w:r>
      <w:r w:rsidR="00E05611" w:rsidRPr="00445E50">
        <w:rPr>
          <w:rFonts w:ascii="Tahoma" w:hAnsi="Tahoma" w:cs="Tahoma"/>
          <w:color w:val="000000"/>
          <w:sz w:val="22"/>
          <w:szCs w:val="22"/>
          <w:lang w:eastAsia="en-GB"/>
        </w:rPr>
        <w:t>notwithstanding the Lead Registrants obligations to effect joint registration</w:t>
      </w:r>
      <w:r w:rsidR="000977DD">
        <w:rPr>
          <w:rFonts w:ascii="Tahoma" w:hAnsi="Tahoma" w:cs="Tahoma"/>
          <w:color w:val="000000"/>
          <w:sz w:val="22"/>
          <w:szCs w:val="22"/>
          <w:lang w:eastAsia="en-GB"/>
        </w:rPr>
        <w:t>)</w:t>
      </w:r>
      <w:r w:rsidR="00E05611" w:rsidRPr="00445E50">
        <w:rPr>
          <w:rFonts w:ascii="Tahoma" w:hAnsi="Tahoma" w:cs="Tahoma"/>
          <w:color w:val="000000"/>
          <w:sz w:val="22"/>
          <w:szCs w:val="22"/>
          <w:lang w:eastAsia="en-GB"/>
        </w:rPr>
        <w:t>.</w:t>
      </w:r>
      <w:r w:rsidR="00445E50" w:rsidRPr="00445E50">
        <w:rPr>
          <w:rFonts w:ascii="Tahoma" w:hAnsi="Tahoma" w:cs="Tahoma"/>
          <w:color w:val="000000"/>
          <w:sz w:val="22"/>
          <w:szCs w:val="22"/>
          <w:lang w:eastAsia="en-GB"/>
        </w:rPr>
        <w:t xml:space="preserve"> For the avoidance of</w:t>
      </w:r>
      <w:r w:rsidR="00445E50">
        <w:rPr>
          <w:rFonts w:ascii="Tahoma" w:hAnsi="Tahoma" w:cs="Tahoma"/>
          <w:color w:val="000000"/>
          <w:sz w:val="22"/>
          <w:szCs w:val="22"/>
          <w:lang w:eastAsia="en-GB"/>
        </w:rPr>
        <w:t xml:space="preserve"> doubt the OR also accepts that the responsibility for and fulfillment of its and the Company’s obligations under REACH Regulation (including without limit Registration) and the assessment of the suitability of the Dossier for those purposes rests with it and nothing in this Agreement creates any such obligation upon the Consortium or the Lead Registrant and the OR accepts that neither the Consortium nor the Lead Registrant (who will submit the Dossier to the European Chemicals Agency) shall be liable to ensure that its or the Company’s obligations (including without limit Registration) are met.</w:t>
      </w:r>
      <w:r w:rsidR="00445E50" w:rsidRPr="00445E50">
        <w:rPr>
          <w:rFonts w:ascii="Tahoma" w:hAnsi="Tahoma" w:cs="Tahoma"/>
          <w:color w:val="000000"/>
          <w:sz w:val="22"/>
          <w:szCs w:val="22"/>
          <w:lang w:eastAsia="en-GB"/>
        </w:rPr>
        <w:t xml:space="preserve"> </w:t>
      </w:r>
    </w:p>
    <w:p w14:paraId="69E9F370" w14:textId="77777777" w:rsidR="00445E50" w:rsidRPr="00445E50" w:rsidRDefault="00445E50" w:rsidP="00792DE3">
      <w:pPr>
        <w:pStyle w:val="ListParagraph"/>
        <w:autoSpaceDE w:val="0"/>
        <w:autoSpaceDN w:val="0"/>
        <w:adjustRightInd w:val="0"/>
        <w:spacing w:after="240"/>
        <w:ind w:left="0"/>
        <w:jc w:val="both"/>
        <w:rPr>
          <w:rFonts w:ascii="Tahoma" w:hAnsi="Tahoma" w:cs="Tahoma"/>
          <w:color w:val="000000"/>
          <w:sz w:val="22"/>
          <w:szCs w:val="22"/>
          <w:lang w:eastAsia="en-GB"/>
        </w:rPr>
      </w:pPr>
    </w:p>
    <w:p w14:paraId="4F2D027A" w14:textId="77777777" w:rsidR="00445E50" w:rsidRDefault="00C30E37" w:rsidP="00655133">
      <w:pPr>
        <w:pStyle w:val="ListParagraph"/>
        <w:numPr>
          <w:ilvl w:val="0"/>
          <w:numId w:val="3"/>
        </w:numPr>
        <w:autoSpaceDE w:val="0"/>
        <w:autoSpaceDN w:val="0"/>
        <w:adjustRightInd w:val="0"/>
        <w:spacing w:after="240"/>
        <w:ind w:left="709" w:hanging="709"/>
        <w:jc w:val="both"/>
        <w:rPr>
          <w:rFonts w:ascii="Tahoma" w:hAnsi="Tahoma" w:cs="Tahoma"/>
          <w:color w:val="000000"/>
          <w:sz w:val="22"/>
          <w:szCs w:val="22"/>
          <w:lang w:eastAsia="en-GB"/>
        </w:rPr>
      </w:pPr>
      <w:r>
        <w:rPr>
          <w:rFonts w:ascii="Tahoma" w:hAnsi="Tahoma" w:cs="Tahoma"/>
          <w:color w:val="000000"/>
          <w:sz w:val="22"/>
          <w:szCs w:val="22"/>
          <w:lang w:eastAsia="en-GB"/>
        </w:rPr>
        <w:lastRenderedPageBreak/>
        <w:t>Except</w:t>
      </w:r>
      <w:r w:rsidR="00E05611">
        <w:rPr>
          <w:rFonts w:ascii="Tahoma" w:hAnsi="Tahoma" w:cs="Tahoma"/>
          <w:color w:val="000000"/>
          <w:sz w:val="22"/>
          <w:szCs w:val="22"/>
          <w:lang w:eastAsia="en-GB"/>
        </w:rPr>
        <w:t xml:space="preserve"> as otherwise stated in this Agreement</w:t>
      </w:r>
      <w:r w:rsidR="00BA5123">
        <w:rPr>
          <w:rFonts w:ascii="Tahoma" w:hAnsi="Tahoma" w:cs="Tahoma"/>
          <w:color w:val="000000"/>
          <w:sz w:val="22"/>
          <w:szCs w:val="22"/>
          <w:lang w:eastAsia="en-GB"/>
        </w:rPr>
        <w:t xml:space="preserve"> (or in respect of fraud or personal injury) </w:t>
      </w:r>
      <w:r>
        <w:rPr>
          <w:rFonts w:ascii="Tahoma" w:hAnsi="Tahoma" w:cs="Tahoma"/>
          <w:color w:val="000000"/>
          <w:sz w:val="22"/>
          <w:szCs w:val="22"/>
          <w:lang w:eastAsia="en-GB"/>
        </w:rPr>
        <w:t xml:space="preserve">the Consortium hereby disclaims </w:t>
      </w:r>
      <w:proofErr w:type="gramStart"/>
      <w:r>
        <w:rPr>
          <w:rFonts w:ascii="Tahoma" w:hAnsi="Tahoma" w:cs="Tahoma"/>
          <w:color w:val="000000"/>
          <w:sz w:val="22"/>
          <w:szCs w:val="22"/>
          <w:lang w:eastAsia="en-GB"/>
        </w:rPr>
        <w:t>any and all</w:t>
      </w:r>
      <w:proofErr w:type="gramEnd"/>
      <w:r>
        <w:rPr>
          <w:rFonts w:ascii="Tahoma" w:hAnsi="Tahoma" w:cs="Tahoma"/>
          <w:color w:val="000000"/>
          <w:sz w:val="22"/>
          <w:szCs w:val="22"/>
          <w:lang w:eastAsia="en-GB"/>
        </w:rPr>
        <w:t xml:space="preserve"> </w:t>
      </w:r>
      <w:r w:rsidR="00445E50">
        <w:rPr>
          <w:rFonts w:ascii="Tahoma" w:hAnsi="Tahoma" w:cs="Tahoma"/>
          <w:color w:val="000000"/>
          <w:sz w:val="22"/>
          <w:szCs w:val="22"/>
          <w:lang w:eastAsia="en-GB"/>
        </w:rPr>
        <w:t>conditions</w:t>
      </w:r>
      <w:r w:rsidR="005A4FCE">
        <w:rPr>
          <w:rFonts w:ascii="Tahoma" w:hAnsi="Tahoma" w:cs="Tahoma"/>
          <w:color w:val="000000"/>
          <w:sz w:val="22"/>
          <w:szCs w:val="22"/>
          <w:lang w:eastAsia="en-GB"/>
        </w:rPr>
        <w:t xml:space="preserve"> or</w:t>
      </w:r>
      <w:r w:rsidR="00445E50">
        <w:rPr>
          <w:rFonts w:ascii="Tahoma" w:hAnsi="Tahoma" w:cs="Tahoma"/>
          <w:color w:val="000000"/>
          <w:sz w:val="22"/>
          <w:szCs w:val="22"/>
          <w:lang w:eastAsia="en-GB"/>
        </w:rPr>
        <w:t xml:space="preserve"> </w:t>
      </w:r>
      <w:r>
        <w:rPr>
          <w:rFonts w:ascii="Tahoma" w:hAnsi="Tahoma" w:cs="Tahoma"/>
          <w:color w:val="000000"/>
          <w:sz w:val="22"/>
          <w:szCs w:val="22"/>
          <w:lang w:eastAsia="en-GB"/>
        </w:rPr>
        <w:t xml:space="preserve">warranties express or implied </w:t>
      </w:r>
      <w:r w:rsidR="00445E50">
        <w:rPr>
          <w:rFonts w:ascii="Tahoma" w:hAnsi="Tahoma" w:cs="Tahoma"/>
          <w:color w:val="000000"/>
          <w:sz w:val="22"/>
          <w:szCs w:val="22"/>
          <w:lang w:eastAsia="en-GB"/>
        </w:rPr>
        <w:t xml:space="preserve">(by operation of law or otherwise) </w:t>
      </w:r>
      <w:r>
        <w:rPr>
          <w:rFonts w:ascii="Tahoma" w:hAnsi="Tahoma" w:cs="Tahoma"/>
          <w:color w:val="000000"/>
          <w:sz w:val="22"/>
          <w:szCs w:val="22"/>
          <w:lang w:eastAsia="en-GB"/>
        </w:rPr>
        <w:t>with respect to the Dossier, its contents and its fitness for purpose of the</w:t>
      </w:r>
      <w:r w:rsidR="00F322F2">
        <w:rPr>
          <w:rFonts w:ascii="Tahoma" w:hAnsi="Tahoma" w:cs="Tahoma"/>
          <w:color w:val="000000"/>
          <w:sz w:val="22"/>
          <w:szCs w:val="22"/>
          <w:lang w:eastAsia="en-GB"/>
        </w:rPr>
        <w:t xml:space="preserve"> OR or the</w:t>
      </w:r>
      <w:r>
        <w:rPr>
          <w:rFonts w:ascii="Tahoma" w:hAnsi="Tahoma" w:cs="Tahoma"/>
          <w:color w:val="000000"/>
          <w:sz w:val="22"/>
          <w:szCs w:val="22"/>
          <w:lang w:eastAsia="en-GB"/>
        </w:rPr>
        <w:t xml:space="preserve"> Company fulfilling its obligations under the REACH Regulation or otherwise</w:t>
      </w:r>
      <w:r w:rsidR="00445E50">
        <w:rPr>
          <w:rFonts w:ascii="Tahoma" w:hAnsi="Tahoma" w:cs="Tahoma"/>
          <w:color w:val="000000"/>
          <w:sz w:val="22"/>
          <w:szCs w:val="22"/>
          <w:lang w:eastAsia="en-GB"/>
        </w:rPr>
        <w:t>.</w:t>
      </w:r>
      <w:r>
        <w:rPr>
          <w:rFonts w:ascii="Tahoma" w:hAnsi="Tahoma" w:cs="Tahoma"/>
          <w:color w:val="000000"/>
          <w:sz w:val="22"/>
          <w:szCs w:val="22"/>
          <w:lang w:eastAsia="en-GB"/>
        </w:rPr>
        <w:t xml:space="preserve"> </w:t>
      </w:r>
    </w:p>
    <w:p w14:paraId="0CC4E6A7" w14:textId="77777777" w:rsidR="00445E50" w:rsidRDefault="00445E50" w:rsidP="00445E50">
      <w:pPr>
        <w:pStyle w:val="ListParagraph"/>
        <w:autoSpaceDE w:val="0"/>
        <w:autoSpaceDN w:val="0"/>
        <w:adjustRightInd w:val="0"/>
        <w:spacing w:after="240"/>
        <w:jc w:val="both"/>
        <w:rPr>
          <w:rFonts w:ascii="Tahoma" w:hAnsi="Tahoma" w:cs="Tahoma"/>
          <w:color w:val="000000"/>
          <w:sz w:val="22"/>
          <w:szCs w:val="22"/>
          <w:lang w:eastAsia="en-GB"/>
        </w:rPr>
      </w:pPr>
    </w:p>
    <w:p w14:paraId="78D15075" w14:textId="77777777" w:rsidR="00445E50" w:rsidRDefault="00445E50"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I</w:t>
      </w:r>
      <w:r w:rsidR="00C30E37">
        <w:rPr>
          <w:rFonts w:ascii="Tahoma" w:hAnsi="Tahoma" w:cs="Tahoma"/>
          <w:color w:val="000000"/>
          <w:sz w:val="22"/>
          <w:szCs w:val="22"/>
          <w:lang w:eastAsia="en-GB"/>
        </w:rPr>
        <w:t xml:space="preserve">n no event shall the Consortium be liable to </w:t>
      </w:r>
      <w:r w:rsidR="00F322F2">
        <w:rPr>
          <w:rFonts w:ascii="Tahoma" w:hAnsi="Tahoma" w:cs="Tahoma"/>
          <w:color w:val="000000"/>
          <w:sz w:val="22"/>
          <w:szCs w:val="22"/>
          <w:lang w:eastAsia="en-GB"/>
        </w:rPr>
        <w:t xml:space="preserve">the OR or </w:t>
      </w:r>
      <w:r w:rsidR="00C30E37">
        <w:rPr>
          <w:rFonts w:ascii="Tahoma" w:hAnsi="Tahoma" w:cs="Tahoma"/>
          <w:color w:val="000000"/>
          <w:sz w:val="22"/>
          <w:szCs w:val="22"/>
          <w:lang w:eastAsia="en-GB"/>
        </w:rPr>
        <w:t xml:space="preserve">the Company under contract, tort or otherwise for </w:t>
      </w:r>
      <w:proofErr w:type="gramStart"/>
      <w:r w:rsidR="00C30E37">
        <w:rPr>
          <w:rFonts w:ascii="Tahoma" w:hAnsi="Tahoma" w:cs="Tahoma"/>
          <w:color w:val="000000"/>
          <w:sz w:val="22"/>
          <w:szCs w:val="22"/>
          <w:lang w:eastAsia="en-GB"/>
        </w:rPr>
        <w:t>any</w:t>
      </w:r>
      <w:r>
        <w:rPr>
          <w:rFonts w:ascii="Tahoma" w:hAnsi="Tahoma" w:cs="Tahoma"/>
          <w:color w:val="000000"/>
          <w:sz w:val="22"/>
          <w:szCs w:val="22"/>
          <w:lang w:eastAsia="en-GB"/>
        </w:rPr>
        <w:t>:-</w:t>
      </w:r>
      <w:proofErr w:type="gramEnd"/>
      <w:r w:rsidR="00C30E37">
        <w:rPr>
          <w:rFonts w:ascii="Tahoma" w:hAnsi="Tahoma" w:cs="Tahoma"/>
          <w:color w:val="000000"/>
          <w:sz w:val="22"/>
          <w:szCs w:val="22"/>
          <w:lang w:eastAsia="en-GB"/>
        </w:rPr>
        <w:t xml:space="preserve"> </w:t>
      </w:r>
    </w:p>
    <w:p w14:paraId="110896C3" w14:textId="77777777" w:rsidR="00445E50" w:rsidRDefault="00445E50" w:rsidP="00445E50">
      <w:pPr>
        <w:pStyle w:val="ListParagraph"/>
        <w:rPr>
          <w:rFonts w:ascii="Tahoma" w:hAnsi="Tahoma" w:cs="Tahoma"/>
          <w:color w:val="000000"/>
          <w:sz w:val="22"/>
          <w:szCs w:val="22"/>
          <w:lang w:eastAsia="en-GB"/>
        </w:rPr>
      </w:pPr>
    </w:p>
    <w:p w14:paraId="118C6CDE" w14:textId="77777777" w:rsidR="00445E50" w:rsidRDefault="00C30E37" w:rsidP="00655133">
      <w:pPr>
        <w:pStyle w:val="ListParagraph"/>
        <w:numPr>
          <w:ilvl w:val="0"/>
          <w:numId w:val="9"/>
        </w:numPr>
        <w:autoSpaceDE w:val="0"/>
        <w:autoSpaceDN w:val="0"/>
        <w:adjustRightInd w:val="0"/>
        <w:spacing w:after="240"/>
        <w:ind w:hanging="1091"/>
        <w:jc w:val="both"/>
        <w:rPr>
          <w:rFonts w:ascii="Tahoma" w:hAnsi="Tahoma" w:cs="Tahoma"/>
          <w:color w:val="000000"/>
          <w:sz w:val="22"/>
          <w:szCs w:val="22"/>
          <w:lang w:eastAsia="en-GB"/>
        </w:rPr>
      </w:pPr>
      <w:r>
        <w:rPr>
          <w:rFonts w:ascii="Tahoma" w:hAnsi="Tahoma" w:cs="Tahoma"/>
          <w:color w:val="000000"/>
          <w:sz w:val="22"/>
          <w:szCs w:val="22"/>
          <w:lang w:eastAsia="en-GB"/>
        </w:rPr>
        <w:t>direct loss or damage</w:t>
      </w:r>
      <w:r w:rsidR="00445E50">
        <w:rPr>
          <w:rFonts w:ascii="Tahoma" w:hAnsi="Tahoma" w:cs="Tahoma"/>
          <w:color w:val="000000"/>
          <w:sz w:val="22"/>
          <w:szCs w:val="22"/>
          <w:lang w:eastAsia="en-GB"/>
        </w:rPr>
        <w:t>;</w:t>
      </w:r>
      <w:r>
        <w:rPr>
          <w:rFonts w:ascii="Tahoma" w:hAnsi="Tahoma" w:cs="Tahoma"/>
          <w:color w:val="000000"/>
          <w:sz w:val="22"/>
          <w:szCs w:val="22"/>
          <w:lang w:eastAsia="en-GB"/>
        </w:rPr>
        <w:t xml:space="preserve"> </w:t>
      </w:r>
      <w:r w:rsidR="000977DD">
        <w:rPr>
          <w:rFonts w:ascii="Tahoma" w:hAnsi="Tahoma" w:cs="Tahoma"/>
          <w:color w:val="000000"/>
          <w:sz w:val="22"/>
          <w:szCs w:val="22"/>
          <w:lang w:eastAsia="en-GB"/>
        </w:rPr>
        <w:t>or</w:t>
      </w:r>
    </w:p>
    <w:p w14:paraId="533932B3" w14:textId="77777777" w:rsidR="00445E50" w:rsidRDefault="00445E50" w:rsidP="00655133">
      <w:pPr>
        <w:pStyle w:val="ListParagraph"/>
        <w:numPr>
          <w:ilvl w:val="0"/>
          <w:numId w:val="9"/>
        </w:numPr>
        <w:autoSpaceDE w:val="0"/>
        <w:autoSpaceDN w:val="0"/>
        <w:adjustRightInd w:val="0"/>
        <w:spacing w:after="240"/>
        <w:ind w:left="1440" w:hanging="731"/>
        <w:jc w:val="both"/>
        <w:rPr>
          <w:rFonts w:ascii="Tahoma" w:hAnsi="Tahoma" w:cs="Tahoma"/>
          <w:color w:val="000000"/>
          <w:sz w:val="22"/>
          <w:szCs w:val="22"/>
          <w:lang w:eastAsia="en-GB"/>
        </w:rPr>
      </w:pPr>
      <w:r>
        <w:rPr>
          <w:rFonts w:ascii="Tahoma" w:hAnsi="Tahoma" w:cs="Tahoma"/>
          <w:color w:val="000000"/>
          <w:sz w:val="22"/>
          <w:szCs w:val="22"/>
          <w:lang w:eastAsia="en-GB"/>
        </w:rPr>
        <w:t xml:space="preserve">special indirect or consequential loss or damage </w:t>
      </w:r>
      <w:r w:rsidR="00C30E37">
        <w:rPr>
          <w:rFonts w:ascii="Tahoma" w:hAnsi="Tahoma" w:cs="Tahoma"/>
          <w:color w:val="000000"/>
          <w:sz w:val="22"/>
          <w:szCs w:val="22"/>
          <w:lang w:eastAsia="en-GB"/>
        </w:rPr>
        <w:t xml:space="preserve">(including loss of profit </w:t>
      </w:r>
      <w:r>
        <w:rPr>
          <w:rFonts w:ascii="Tahoma" w:hAnsi="Tahoma" w:cs="Tahoma"/>
          <w:color w:val="000000"/>
          <w:sz w:val="22"/>
          <w:szCs w:val="22"/>
          <w:lang w:eastAsia="en-GB"/>
        </w:rPr>
        <w:t xml:space="preserve">saving goodwill </w:t>
      </w:r>
      <w:r w:rsidR="00C30E37">
        <w:rPr>
          <w:rFonts w:ascii="Tahoma" w:hAnsi="Tahoma" w:cs="Tahoma"/>
          <w:color w:val="000000"/>
          <w:sz w:val="22"/>
          <w:szCs w:val="22"/>
          <w:lang w:eastAsia="en-GB"/>
        </w:rPr>
        <w:t>or of business</w:t>
      </w:r>
      <w:r w:rsidR="00BA5123">
        <w:rPr>
          <w:rFonts w:ascii="Tahoma" w:hAnsi="Tahoma" w:cs="Tahoma"/>
          <w:color w:val="000000"/>
          <w:sz w:val="22"/>
          <w:szCs w:val="22"/>
          <w:lang w:eastAsia="en-GB"/>
        </w:rPr>
        <w:t>)</w:t>
      </w:r>
      <w:r w:rsidR="00C30E37">
        <w:rPr>
          <w:rFonts w:ascii="Tahoma" w:hAnsi="Tahoma" w:cs="Tahoma"/>
          <w:color w:val="000000"/>
          <w:sz w:val="22"/>
          <w:szCs w:val="22"/>
          <w:lang w:eastAsia="en-GB"/>
        </w:rPr>
        <w:t xml:space="preserve"> </w:t>
      </w:r>
    </w:p>
    <w:p w14:paraId="545AE3C1" w14:textId="77777777" w:rsidR="00445E50" w:rsidRDefault="00445E50" w:rsidP="00445E50">
      <w:pPr>
        <w:pStyle w:val="ListParagraph"/>
        <w:autoSpaceDE w:val="0"/>
        <w:autoSpaceDN w:val="0"/>
        <w:adjustRightInd w:val="0"/>
        <w:spacing w:after="240"/>
        <w:jc w:val="both"/>
        <w:rPr>
          <w:rFonts w:ascii="Tahoma" w:hAnsi="Tahoma" w:cs="Tahoma"/>
          <w:color w:val="000000"/>
          <w:sz w:val="22"/>
          <w:szCs w:val="22"/>
          <w:lang w:eastAsia="en-GB"/>
        </w:rPr>
      </w:pPr>
    </w:p>
    <w:p w14:paraId="3DE03E14" w14:textId="77777777" w:rsidR="00C30E37" w:rsidRDefault="00C30E37" w:rsidP="00445E50">
      <w:pPr>
        <w:pStyle w:val="ListParagraph"/>
        <w:autoSpaceDE w:val="0"/>
        <w:autoSpaceDN w:val="0"/>
        <w:adjustRightInd w:val="0"/>
        <w:spacing w:after="240"/>
        <w:jc w:val="both"/>
        <w:rPr>
          <w:rFonts w:ascii="Tahoma" w:hAnsi="Tahoma" w:cs="Tahoma"/>
          <w:color w:val="000000"/>
          <w:sz w:val="22"/>
          <w:szCs w:val="22"/>
          <w:lang w:eastAsia="en-GB"/>
        </w:rPr>
      </w:pPr>
      <w:r>
        <w:rPr>
          <w:rFonts w:ascii="Tahoma" w:hAnsi="Tahoma" w:cs="Tahoma"/>
          <w:color w:val="000000"/>
          <w:sz w:val="22"/>
          <w:szCs w:val="22"/>
          <w:lang w:eastAsia="en-GB"/>
        </w:rPr>
        <w:t>sustained by the</w:t>
      </w:r>
      <w:r w:rsidR="00A8770C">
        <w:rPr>
          <w:rFonts w:ascii="Tahoma" w:hAnsi="Tahoma" w:cs="Tahoma"/>
          <w:color w:val="000000"/>
          <w:sz w:val="22"/>
          <w:szCs w:val="22"/>
          <w:lang w:eastAsia="en-GB"/>
        </w:rPr>
        <w:t xml:space="preserve"> OR or the</w:t>
      </w:r>
      <w:r>
        <w:rPr>
          <w:rFonts w:ascii="Tahoma" w:hAnsi="Tahoma" w:cs="Tahoma"/>
          <w:color w:val="000000"/>
          <w:sz w:val="22"/>
          <w:szCs w:val="22"/>
          <w:lang w:eastAsia="en-GB"/>
        </w:rPr>
        <w:t xml:space="preserve"> Company in connect</w:t>
      </w:r>
      <w:r w:rsidR="00E05611">
        <w:rPr>
          <w:rFonts w:ascii="Tahoma" w:hAnsi="Tahoma" w:cs="Tahoma"/>
          <w:color w:val="000000"/>
          <w:sz w:val="22"/>
          <w:szCs w:val="22"/>
          <w:lang w:eastAsia="en-GB"/>
        </w:rPr>
        <w:t>ion with this Agreement</w:t>
      </w:r>
      <w:r w:rsidR="00445E50">
        <w:rPr>
          <w:rFonts w:ascii="Tahoma" w:hAnsi="Tahoma" w:cs="Tahoma"/>
          <w:color w:val="000000"/>
          <w:sz w:val="22"/>
          <w:szCs w:val="22"/>
          <w:lang w:eastAsia="en-GB"/>
        </w:rPr>
        <w:t xml:space="preserve"> including without limit any </w:t>
      </w:r>
      <w:proofErr w:type="gramStart"/>
      <w:r w:rsidR="00445E50">
        <w:rPr>
          <w:rFonts w:ascii="Tahoma" w:hAnsi="Tahoma" w:cs="Tahoma"/>
          <w:color w:val="000000"/>
          <w:sz w:val="22"/>
          <w:szCs w:val="22"/>
          <w:lang w:eastAsia="en-GB"/>
        </w:rPr>
        <w:t>third party</w:t>
      </w:r>
      <w:proofErr w:type="gramEnd"/>
      <w:r w:rsidR="00445E50">
        <w:rPr>
          <w:rFonts w:ascii="Tahoma" w:hAnsi="Tahoma" w:cs="Tahoma"/>
          <w:color w:val="000000"/>
          <w:sz w:val="22"/>
          <w:szCs w:val="22"/>
          <w:lang w:eastAsia="en-GB"/>
        </w:rPr>
        <w:t xml:space="preserve"> loss of whatever nature suffered by the </w:t>
      </w:r>
      <w:r w:rsidR="00E96D27">
        <w:rPr>
          <w:rFonts w:ascii="Tahoma" w:hAnsi="Tahoma" w:cs="Tahoma"/>
          <w:color w:val="000000"/>
          <w:sz w:val="22"/>
          <w:szCs w:val="22"/>
          <w:lang w:eastAsia="en-GB"/>
        </w:rPr>
        <w:t xml:space="preserve">OR or the </w:t>
      </w:r>
      <w:r w:rsidR="00445E50">
        <w:rPr>
          <w:rFonts w:ascii="Tahoma" w:hAnsi="Tahoma" w:cs="Tahoma"/>
          <w:color w:val="000000"/>
          <w:sz w:val="22"/>
          <w:szCs w:val="22"/>
          <w:lang w:eastAsia="en-GB"/>
        </w:rPr>
        <w:t xml:space="preserve">Company arising from or relating to the disclosure of the Dossier or fulfillment of the </w:t>
      </w:r>
      <w:r w:rsidR="00E96D27">
        <w:rPr>
          <w:rFonts w:ascii="Tahoma" w:hAnsi="Tahoma" w:cs="Tahoma"/>
          <w:color w:val="000000"/>
          <w:sz w:val="22"/>
          <w:szCs w:val="22"/>
          <w:lang w:eastAsia="en-GB"/>
        </w:rPr>
        <w:t xml:space="preserve">OR’s or the </w:t>
      </w:r>
      <w:r w:rsidR="00445E50">
        <w:rPr>
          <w:rFonts w:ascii="Tahoma" w:hAnsi="Tahoma" w:cs="Tahoma"/>
          <w:color w:val="000000"/>
          <w:sz w:val="22"/>
          <w:szCs w:val="22"/>
          <w:lang w:eastAsia="en-GB"/>
        </w:rPr>
        <w:t>Company’s obligations under the REACH Regulation.</w:t>
      </w:r>
      <w:r>
        <w:rPr>
          <w:rFonts w:ascii="Tahoma" w:hAnsi="Tahoma" w:cs="Tahoma"/>
          <w:color w:val="000000"/>
          <w:sz w:val="22"/>
          <w:szCs w:val="22"/>
          <w:lang w:eastAsia="en-GB"/>
        </w:rPr>
        <w:t xml:space="preserve"> </w:t>
      </w:r>
    </w:p>
    <w:p w14:paraId="5EBA4C5F" w14:textId="77777777" w:rsidR="004059B8" w:rsidRDefault="004059B8" w:rsidP="004059B8">
      <w:pPr>
        <w:pStyle w:val="ListParagraph"/>
        <w:autoSpaceDE w:val="0"/>
        <w:autoSpaceDN w:val="0"/>
        <w:adjustRightInd w:val="0"/>
        <w:spacing w:after="240"/>
        <w:jc w:val="both"/>
        <w:rPr>
          <w:rFonts w:ascii="Tahoma" w:hAnsi="Tahoma" w:cs="Tahoma"/>
          <w:color w:val="000000"/>
          <w:sz w:val="22"/>
          <w:szCs w:val="22"/>
          <w:lang w:eastAsia="en-GB"/>
        </w:rPr>
      </w:pPr>
    </w:p>
    <w:p w14:paraId="2C10C0D0" w14:textId="77777777" w:rsidR="00445E50" w:rsidRDefault="00445E50" w:rsidP="00655133">
      <w:pPr>
        <w:pStyle w:val="ListParagraph"/>
        <w:numPr>
          <w:ilvl w:val="0"/>
          <w:numId w:val="3"/>
        </w:numPr>
        <w:autoSpaceDE w:val="0"/>
        <w:autoSpaceDN w:val="0"/>
        <w:adjustRightInd w:val="0"/>
        <w:spacing w:after="240"/>
        <w:ind w:left="709" w:hanging="785"/>
        <w:jc w:val="both"/>
        <w:rPr>
          <w:rFonts w:ascii="Tahoma" w:hAnsi="Tahoma" w:cs="Tahoma"/>
          <w:color w:val="000000"/>
          <w:sz w:val="22"/>
          <w:szCs w:val="22"/>
          <w:lang w:eastAsia="en-GB"/>
        </w:rPr>
      </w:pPr>
      <w:r>
        <w:rPr>
          <w:rFonts w:ascii="Tahoma" w:hAnsi="Tahoma" w:cs="Tahoma"/>
          <w:color w:val="000000"/>
          <w:sz w:val="22"/>
          <w:szCs w:val="22"/>
          <w:lang w:eastAsia="en-GB"/>
        </w:rPr>
        <w:t xml:space="preserve">The </w:t>
      </w:r>
      <w:r w:rsidR="00E96D27">
        <w:rPr>
          <w:rFonts w:ascii="Tahoma" w:hAnsi="Tahoma" w:cs="Tahoma"/>
          <w:color w:val="000000"/>
          <w:sz w:val="22"/>
          <w:szCs w:val="22"/>
          <w:lang w:eastAsia="en-GB"/>
        </w:rPr>
        <w:t>OR</w:t>
      </w:r>
      <w:r>
        <w:rPr>
          <w:rFonts w:ascii="Tahoma" w:hAnsi="Tahoma" w:cs="Tahoma"/>
          <w:color w:val="000000"/>
          <w:sz w:val="22"/>
          <w:szCs w:val="22"/>
          <w:lang w:eastAsia="en-GB"/>
        </w:rPr>
        <w:t xml:space="preserve"> shall indemnify and hold harmless the members of the Consortium against any and all costs claims, demands, losses or liabilities (including all professional fees) arising from any </w:t>
      </w:r>
      <w:proofErr w:type="gramStart"/>
      <w:r>
        <w:rPr>
          <w:rFonts w:ascii="Tahoma" w:hAnsi="Tahoma" w:cs="Tahoma"/>
          <w:color w:val="000000"/>
          <w:sz w:val="22"/>
          <w:szCs w:val="22"/>
          <w:lang w:eastAsia="en-GB"/>
        </w:rPr>
        <w:t>third party</w:t>
      </w:r>
      <w:proofErr w:type="gramEnd"/>
      <w:r>
        <w:rPr>
          <w:rFonts w:ascii="Tahoma" w:hAnsi="Tahoma" w:cs="Tahoma"/>
          <w:color w:val="000000"/>
          <w:sz w:val="22"/>
          <w:szCs w:val="22"/>
          <w:lang w:eastAsia="en-GB"/>
        </w:rPr>
        <w:t xml:space="preserve"> claim which may be threatened or c</w:t>
      </w:r>
      <w:r w:rsidR="005A4FCE">
        <w:rPr>
          <w:rFonts w:ascii="Tahoma" w:hAnsi="Tahoma" w:cs="Tahoma"/>
          <w:color w:val="000000"/>
          <w:sz w:val="22"/>
          <w:szCs w:val="22"/>
          <w:lang w:eastAsia="en-GB"/>
        </w:rPr>
        <w:t>laimed against the Consortium or</w:t>
      </w:r>
      <w:r>
        <w:rPr>
          <w:rFonts w:ascii="Tahoma" w:hAnsi="Tahoma" w:cs="Tahoma"/>
          <w:color w:val="000000"/>
          <w:sz w:val="22"/>
          <w:szCs w:val="22"/>
          <w:lang w:eastAsia="en-GB"/>
        </w:rPr>
        <w:t xml:space="preserve"> Lead Registrant which arises or relates to the disclosure o</w:t>
      </w:r>
      <w:r w:rsidR="005A4FCE">
        <w:rPr>
          <w:rFonts w:ascii="Tahoma" w:hAnsi="Tahoma" w:cs="Tahoma"/>
          <w:color w:val="000000"/>
          <w:sz w:val="22"/>
          <w:szCs w:val="22"/>
          <w:lang w:eastAsia="en-GB"/>
        </w:rPr>
        <w:t xml:space="preserve">f the Dossier by the Consortium to the </w:t>
      </w:r>
      <w:r w:rsidR="00E96D27">
        <w:rPr>
          <w:rFonts w:ascii="Tahoma" w:hAnsi="Tahoma" w:cs="Tahoma"/>
          <w:color w:val="000000"/>
          <w:sz w:val="22"/>
          <w:szCs w:val="22"/>
          <w:lang w:eastAsia="en-GB"/>
        </w:rPr>
        <w:t xml:space="preserve">OR or the </w:t>
      </w:r>
      <w:r w:rsidR="005A4FCE">
        <w:rPr>
          <w:rFonts w:ascii="Tahoma" w:hAnsi="Tahoma" w:cs="Tahoma"/>
          <w:color w:val="000000"/>
          <w:sz w:val="22"/>
          <w:szCs w:val="22"/>
          <w:lang w:eastAsia="en-GB"/>
        </w:rPr>
        <w:t>Company.</w:t>
      </w:r>
    </w:p>
    <w:p w14:paraId="19C1BF69" w14:textId="77777777" w:rsidR="00445E50" w:rsidRDefault="00445E50" w:rsidP="00445E50">
      <w:pPr>
        <w:pStyle w:val="ListParagraph"/>
        <w:autoSpaceDE w:val="0"/>
        <w:autoSpaceDN w:val="0"/>
        <w:adjustRightInd w:val="0"/>
        <w:spacing w:after="240"/>
        <w:jc w:val="both"/>
        <w:rPr>
          <w:rFonts w:ascii="Tahoma" w:hAnsi="Tahoma" w:cs="Tahoma"/>
          <w:color w:val="000000"/>
          <w:sz w:val="22"/>
          <w:szCs w:val="22"/>
          <w:lang w:eastAsia="en-GB"/>
        </w:rPr>
      </w:pPr>
    </w:p>
    <w:p w14:paraId="38D8DC70" w14:textId="77777777" w:rsidR="004059B8" w:rsidRDefault="004059B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The OR acknowledges and agrees that the Consortium owes no duty in contract tort or otherwise to the</w:t>
      </w:r>
      <w:r w:rsidR="00E96D27">
        <w:rPr>
          <w:rFonts w:ascii="Tahoma" w:hAnsi="Tahoma" w:cs="Tahoma"/>
          <w:color w:val="000000"/>
          <w:sz w:val="22"/>
          <w:szCs w:val="22"/>
          <w:lang w:eastAsia="en-GB"/>
        </w:rPr>
        <w:t xml:space="preserve"> </w:t>
      </w:r>
      <w:r>
        <w:rPr>
          <w:rFonts w:ascii="Tahoma" w:hAnsi="Tahoma" w:cs="Tahoma"/>
          <w:color w:val="000000"/>
          <w:sz w:val="22"/>
          <w:szCs w:val="22"/>
          <w:lang w:eastAsia="en-GB"/>
        </w:rPr>
        <w:t xml:space="preserve">Company and that it </w:t>
      </w:r>
      <w:r w:rsidR="002B7640">
        <w:rPr>
          <w:rFonts w:ascii="Tahoma" w:hAnsi="Tahoma" w:cs="Tahoma"/>
          <w:color w:val="000000"/>
          <w:sz w:val="22"/>
          <w:szCs w:val="22"/>
          <w:lang w:eastAsia="en-GB"/>
        </w:rPr>
        <w:t>i</w:t>
      </w:r>
      <w:r>
        <w:rPr>
          <w:rFonts w:ascii="Tahoma" w:hAnsi="Tahoma" w:cs="Tahoma"/>
          <w:color w:val="000000"/>
          <w:sz w:val="22"/>
          <w:szCs w:val="22"/>
          <w:lang w:eastAsia="en-GB"/>
        </w:rPr>
        <w:t xml:space="preserve">s the OR’s sole responsibility to ensure that the </w:t>
      </w:r>
      <w:r w:rsidR="00E96D27">
        <w:rPr>
          <w:rFonts w:ascii="Tahoma" w:hAnsi="Tahoma" w:cs="Tahoma"/>
          <w:color w:val="000000"/>
          <w:sz w:val="22"/>
          <w:szCs w:val="22"/>
          <w:lang w:eastAsia="en-GB"/>
        </w:rPr>
        <w:t xml:space="preserve">OR’s or the </w:t>
      </w:r>
      <w:r>
        <w:rPr>
          <w:rFonts w:ascii="Tahoma" w:hAnsi="Tahoma" w:cs="Tahoma"/>
          <w:color w:val="000000"/>
          <w:sz w:val="22"/>
          <w:szCs w:val="22"/>
          <w:lang w:eastAsia="en-GB"/>
        </w:rPr>
        <w:t xml:space="preserve">Company’s needs under REACH or otherwise are met by the OR and the OR shall indemnify and hold harmless the Consortium </w:t>
      </w:r>
      <w:r w:rsidR="002B7640">
        <w:rPr>
          <w:rFonts w:ascii="Tahoma" w:hAnsi="Tahoma" w:cs="Tahoma"/>
          <w:color w:val="000000"/>
          <w:sz w:val="22"/>
          <w:szCs w:val="22"/>
          <w:lang w:eastAsia="en-GB"/>
        </w:rPr>
        <w:t>for</w:t>
      </w:r>
      <w:r>
        <w:rPr>
          <w:rFonts w:ascii="Tahoma" w:hAnsi="Tahoma" w:cs="Tahoma"/>
          <w:color w:val="000000"/>
          <w:sz w:val="22"/>
          <w:szCs w:val="22"/>
          <w:lang w:eastAsia="en-GB"/>
        </w:rPr>
        <w:t xml:space="preserve"> any costs claims, demands, losses or liabilities sustained directly or indirectly by the Company and</w:t>
      </w:r>
      <w:r w:rsidR="002B7640">
        <w:rPr>
          <w:rFonts w:ascii="Tahoma" w:hAnsi="Tahoma" w:cs="Tahoma"/>
          <w:color w:val="000000"/>
          <w:sz w:val="22"/>
          <w:szCs w:val="22"/>
          <w:lang w:eastAsia="en-GB"/>
        </w:rPr>
        <w:t xml:space="preserve"> which may</w:t>
      </w:r>
      <w:r w:rsidR="00D2452A">
        <w:rPr>
          <w:rFonts w:ascii="Tahoma" w:hAnsi="Tahoma" w:cs="Tahoma"/>
          <w:color w:val="000000"/>
          <w:sz w:val="22"/>
          <w:szCs w:val="22"/>
          <w:lang w:eastAsia="en-GB"/>
        </w:rPr>
        <w:t xml:space="preserve"> </w:t>
      </w:r>
      <w:r w:rsidR="002B7640">
        <w:rPr>
          <w:rFonts w:ascii="Tahoma" w:hAnsi="Tahoma" w:cs="Tahoma"/>
          <w:color w:val="000000"/>
          <w:sz w:val="22"/>
          <w:szCs w:val="22"/>
          <w:lang w:eastAsia="en-GB"/>
        </w:rPr>
        <w:t>be</w:t>
      </w:r>
      <w:r>
        <w:rPr>
          <w:rFonts w:ascii="Tahoma" w:hAnsi="Tahoma" w:cs="Tahoma"/>
          <w:color w:val="000000"/>
          <w:sz w:val="22"/>
          <w:szCs w:val="22"/>
          <w:lang w:eastAsia="en-GB"/>
        </w:rPr>
        <w:t xml:space="preserve"> claimed against the Consortium by the Company in relation to any matter arising from or relating directly or indirectly to this Agreement.</w:t>
      </w:r>
    </w:p>
    <w:p w14:paraId="728D7E7D" w14:textId="77777777" w:rsidR="00FF35C4" w:rsidRPr="00AD75F6" w:rsidRDefault="00FF35C4" w:rsidP="00FF35C4">
      <w:pPr>
        <w:pStyle w:val="ListParagraph"/>
        <w:rPr>
          <w:rFonts w:ascii="Tahoma" w:hAnsi="Tahoma" w:cs="Tahoma"/>
          <w:sz w:val="22"/>
          <w:szCs w:val="22"/>
        </w:rPr>
      </w:pPr>
    </w:p>
    <w:p w14:paraId="393A7E64" w14:textId="77777777" w:rsidR="00FF35C4" w:rsidRPr="00AD75F6"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A person who is not a party to this Agreement has no rights under the Contracts (Rights of Third Parties) Act 1999 to enforce any term of this Agreement</w:t>
      </w:r>
      <w:r w:rsidR="00445E50">
        <w:rPr>
          <w:rFonts w:ascii="Tahoma" w:hAnsi="Tahoma" w:cs="Tahoma"/>
          <w:sz w:val="22"/>
          <w:szCs w:val="22"/>
        </w:rPr>
        <w:t xml:space="preserve"> provided that the Lead Registrant shall be entitled to rely upon the exclusions of liability as set out herein.</w:t>
      </w:r>
    </w:p>
    <w:p w14:paraId="140F9B45" w14:textId="77777777" w:rsidR="00FF35C4" w:rsidRPr="00AD75F6" w:rsidRDefault="00FF35C4" w:rsidP="00FF35C4">
      <w:pPr>
        <w:pStyle w:val="ListParagraph"/>
        <w:rPr>
          <w:rFonts w:ascii="Tahoma" w:hAnsi="Tahoma" w:cs="Tahoma"/>
          <w:sz w:val="22"/>
          <w:szCs w:val="22"/>
        </w:rPr>
      </w:pPr>
    </w:p>
    <w:p w14:paraId="35C470D9" w14:textId="77777777" w:rsidR="00155408" w:rsidRPr="00C30E37"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 xml:space="preserve">This Agreement is construed and interpreted in accordance with the laws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country-region">
        <w:r w:rsidRPr="00AD75F6">
          <w:rPr>
            <w:rFonts w:ascii="Tahoma" w:hAnsi="Tahoma" w:cs="Tahoma"/>
            <w:sz w:val="22"/>
            <w:szCs w:val="22"/>
          </w:rPr>
          <w:t>Wales</w:t>
        </w:r>
      </w:smartTag>
      <w:r w:rsidRPr="00AD75F6">
        <w:rPr>
          <w:rFonts w:ascii="Tahoma" w:hAnsi="Tahoma" w:cs="Tahoma"/>
          <w:sz w:val="22"/>
          <w:szCs w:val="22"/>
        </w:rPr>
        <w:t xml:space="preserve"> and all disputes arising under or in connection with this Agreement shall be resolved within the exclusive jurisdiction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place">
        <w:smartTag w:uri="urn:schemas-microsoft-com:office:smarttags" w:element="country-region">
          <w:r w:rsidRPr="00AD75F6">
            <w:rPr>
              <w:rFonts w:ascii="Tahoma" w:hAnsi="Tahoma" w:cs="Tahoma"/>
              <w:sz w:val="22"/>
              <w:szCs w:val="22"/>
            </w:rPr>
            <w:t>Wales</w:t>
          </w:r>
        </w:smartTag>
      </w:smartTag>
      <w:r w:rsidRPr="00AD75F6">
        <w:rPr>
          <w:rFonts w:ascii="Tahoma" w:hAnsi="Tahoma" w:cs="Tahoma"/>
          <w:sz w:val="22"/>
          <w:szCs w:val="22"/>
        </w:rPr>
        <w:t>.</w:t>
      </w:r>
    </w:p>
    <w:p w14:paraId="4C29F2F2" w14:textId="77777777" w:rsidR="00C30E37" w:rsidRDefault="00C30E37" w:rsidP="00C30E37">
      <w:pPr>
        <w:pStyle w:val="ListParagraph"/>
        <w:rPr>
          <w:rFonts w:ascii="Tahoma" w:hAnsi="Tahoma" w:cs="Tahoma"/>
          <w:color w:val="000000"/>
          <w:sz w:val="22"/>
          <w:szCs w:val="22"/>
          <w:lang w:eastAsia="en-GB"/>
        </w:rPr>
      </w:pPr>
    </w:p>
    <w:p w14:paraId="46550E06" w14:textId="77777777" w:rsidR="0058398E" w:rsidRDefault="00BA5123" w:rsidP="0058398E">
      <w:pPr>
        <w:pStyle w:val="ListParagraph"/>
        <w:numPr>
          <w:ilvl w:val="0"/>
          <w:numId w:val="3"/>
        </w:numPr>
        <w:autoSpaceDE w:val="0"/>
        <w:autoSpaceDN w:val="0"/>
        <w:adjustRightInd w:val="0"/>
        <w:spacing w:after="240"/>
        <w:ind w:hanging="720"/>
        <w:jc w:val="both"/>
        <w:rPr>
          <w:rFonts w:ascii="Tahoma" w:hAnsi="Tahoma" w:cs="Tahoma"/>
          <w:sz w:val="22"/>
          <w:szCs w:val="22"/>
        </w:rPr>
      </w:pPr>
      <w:r>
        <w:rPr>
          <w:rFonts w:ascii="Tahoma" w:hAnsi="Tahoma" w:cs="Tahoma"/>
          <w:sz w:val="22"/>
          <w:szCs w:val="22"/>
        </w:rPr>
        <w:t>Defined terms stated herein shall have the same meaning given to them in the REACH Regulation unless otherwise stated in this Agreement</w:t>
      </w:r>
      <w:r w:rsidR="00261AAE">
        <w:rPr>
          <w:rFonts w:ascii="Tahoma" w:hAnsi="Tahoma" w:cs="Tahoma"/>
          <w:sz w:val="22"/>
          <w:szCs w:val="22"/>
        </w:rPr>
        <w:t xml:space="preserve"> (including</w:t>
      </w:r>
      <w:r w:rsidR="004059B8">
        <w:rPr>
          <w:rFonts w:ascii="Tahoma" w:hAnsi="Tahoma" w:cs="Tahoma"/>
          <w:sz w:val="22"/>
          <w:szCs w:val="22"/>
        </w:rPr>
        <w:t xml:space="preserve"> definitions set out in the</w:t>
      </w:r>
      <w:r w:rsidR="00261AAE">
        <w:rPr>
          <w:rFonts w:ascii="Tahoma" w:hAnsi="Tahoma" w:cs="Tahoma"/>
          <w:sz w:val="22"/>
          <w:szCs w:val="22"/>
        </w:rPr>
        <w:t xml:space="preserve"> Schedule</w:t>
      </w:r>
      <w:r w:rsidR="004059B8">
        <w:rPr>
          <w:rFonts w:ascii="Tahoma" w:hAnsi="Tahoma" w:cs="Tahoma"/>
          <w:sz w:val="22"/>
          <w:szCs w:val="22"/>
        </w:rPr>
        <w:t>s</w:t>
      </w:r>
      <w:r w:rsidR="00261AAE">
        <w:rPr>
          <w:rFonts w:ascii="Tahoma" w:hAnsi="Tahoma" w:cs="Tahoma"/>
          <w:sz w:val="22"/>
          <w:szCs w:val="22"/>
        </w:rPr>
        <w:t xml:space="preserve"> which shall be deemed to form part of this Agreement)</w:t>
      </w:r>
      <w:r>
        <w:rPr>
          <w:rFonts w:ascii="Tahoma" w:hAnsi="Tahoma" w:cs="Tahoma"/>
          <w:sz w:val="22"/>
          <w:szCs w:val="22"/>
        </w:rPr>
        <w:t>.</w:t>
      </w:r>
    </w:p>
    <w:p w14:paraId="4807E8E7" w14:textId="77777777" w:rsidR="0058398E" w:rsidRDefault="0058398E" w:rsidP="0058398E">
      <w:pPr>
        <w:pStyle w:val="ListParagraph"/>
        <w:rPr>
          <w:rFonts w:ascii="Tahoma" w:hAnsi="Tahoma" w:cs="Tahoma"/>
          <w:sz w:val="22"/>
          <w:szCs w:val="22"/>
        </w:rPr>
      </w:pPr>
    </w:p>
    <w:p w14:paraId="727EAEE5" w14:textId="77777777" w:rsidR="0058398E" w:rsidRDefault="005A4FCE" w:rsidP="00655133">
      <w:pPr>
        <w:pStyle w:val="PlainText"/>
        <w:numPr>
          <w:ilvl w:val="0"/>
          <w:numId w:val="3"/>
        </w:numPr>
        <w:ind w:hanging="720"/>
        <w:jc w:val="both"/>
        <w:rPr>
          <w:rFonts w:ascii="Tahoma" w:hAnsi="Tahoma" w:cs="Tahoma"/>
          <w:sz w:val="22"/>
          <w:szCs w:val="22"/>
        </w:rPr>
      </w:pPr>
      <w:r w:rsidRPr="005A4FCE">
        <w:rPr>
          <w:rFonts w:ascii="Tahoma" w:hAnsi="Tahoma" w:cs="Tahoma"/>
          <w:sz w:val="22"/>
          <w:szCs w:val="22"/>
        </w:rPr>
        <w:t xml:space="preserve">The </w:t>
      </w:r>
      <w:r w:rsidR="00E96D27">
        <w:rPr>
          <w:rFonts w:ascii="Tahoma" w:hAnsi="Tahoma" w:cs="Tahoma"/>
          <w:sz w:val="22"/>
          <w:szCs w:val="22"/>
        </w:rPr>
        <w:t>OR</w:t>
      </w:r>
      <w:r w:rsidR="0058398E" w:rsidRPr="005A4FCE">
        <w:rPr>
          <w:rFonts w:ascii="Tahoma" w:hAnsi="Tahoma" w:cs="Tahoma"/>
          <w:sz w:val="22"/>
          <w:szCs w:val="22"/>
        </w:rPr>
        <w:t xml:space="preserve"> shall not assign any benefit under </w:t>
      </w:r>
      <w:r w:rsidRPr="005A4FCE">
        <w:rPr>
          <w:rFonts w:ascii="Tahoma" w:hAnsi="Tahoma" w:cs="Tahoma"/>
          <w:sz w:val="22"/>
          <w:szCs w:val="22"/>
        </w:rPr>
        <w:t>the Agreement</w:t>
      </w:r>
      <w:r w:rsidR="0058398E" w:rsidRPr="005A4FCE">
        <w:rPr>
          <w:rFonts w:ascii="Tahoma" w:hAnsi="Tahoma" w:cs="Tahoma"/>
          <w:sz w:val="22"/>
          <w:szCs w:val="22"/>
        </w:rPr>
        <w:t xml:space="preserve"> without the consent in writing of the </w:t>
      </w:r>
      <w:r w:rsidRPr="005A4FCE">
        <w:rPr>
          <w:rFonts w:ascii="Tahoma" w:hAnsi="Tahoma" w:cs="Tahoma"/>
          <w:sz w:val="22"/>
          <w:szCs w:val="22"/>
        </w:rPr>
        <w:t xml:space="preserve">Consortium. </w:t>
      </w:r>
    </w:p>
    <w:p w14:paraId="01088440" w14:textId="77777777" w:rsidR="005A4FCE" w:rsidRPr="005A4FCE" w:rsidRDefault="005A4FCE" w:rsidP="00655133">
      <w:pPr>
        <w:pStyle w:val="PlainText"/>
        <w:jc w:val="both"/>
        <w:rPr>
          <w:rFonts w:ascii="Tahoma" w:hAnsi="Tahoma" w:cs="Tahoma"/>
          <w:sz w:val="22"/>
          <w:szCs w:val="22"/>
        </w:rPr>
      </w:pPr>
    </w:p>
    <w:p w14:paraId="3EC644DF" w14:textId="77777777" w:rsidR="0058398E" w:rsidRPr="0058398E" w:rsidRDefault="0058398E" w:rsidP="00655133">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 xml:space="preserve">If any provision of </w:t>
      </w:r>
      <w:r w:rsidR="005A4FCE">
        <w:rPr>
          <w:rFonts w:ascii="Tahoma" w:hAnsi="Tahoma" w:cs="Tahoma"/>
          <w:sz w:val="22"/>
          <w:szCs w:val="22"/>
        </w:rPr>
        <w:t xml:space="preserve">this Agreement </w:t>
      </w:r>
      <w:r w:rsidRPr="0058398E">
        <w:rPr>
          <w:rFonts w:ascii="Tahoma" w:hAnsi="Tahoma" w:cs="Tahoma"/>
          <w:sz w:val="22"/>
          <w:szCs w:val="22"/>
        </w:rPr>
        <w:t xml:space="preserve">is held by any competent authority to be invalid or unenforceable in whole or in part but would be valid and enforceable if part of the wording were deleted the said provision shall be deemed to apply with such modifications as may be necessary to make it valid and enforceable and any such </w:t>
      </w:r>
      <w:r w:rsidRPr="0058398E">
        <w:rPr>
          <w:rFonts w:ascii="Tahoma" w:hAnsi="Tahoma" w:cs="Tahoma"/>
          <w:sz w:val="22"/>
          <w:szCs w:val="22"/>
        </w:rPr>
        <w:lastRenderedPageBreak/>
        <w:t>modification s</w:t>
      </w:r>
      <w:r w:rsidR="00051740">
        <w:rPr>
          <w:rFonts w:ascii="Tahoma" w:hAnsi="Tahoma" w:cs="Tahoma"/>
          <w:sz w:val="22"/>
          <w:szCs w:val="22"/>
        </w:rPr>
        <w:t>hall</w:t>
      </w:r>
      <w:r w:rsidRPr="0058398E">
        <w:rPr>
          <w:rFonts w:ascii="Tahoma" w:hAnsi="Tahoma" w:cs="Tahoma"/>
          <w:sz w:val="22"/>
          <w:szCs w:val="22"/>
        </w:rPr>
        <w:t xml:space="preserve"> not affect the validity </w:t>
      </w:r>
      <w:r w:rsidR="005A4FCE">
        <w:rPr>
          <w:rFonts w:ascii="Tahoma" w:hAnsi="Tahoma" w:cs="Tahoma"/>
          <w:sz w:val="22"/>
          <w:szCs w:val="22"/>
        </w:rPr>
        <w:t>of the other provisions of this</w:t>
      </w:r>
      <w:r w:rsidRPr="0058398E">
        <w:rPr>
          <w:rFonts w:ascii="Tahoma" w:hAnsi="Tahoma" w:cs="Tahoma"/>
          <w:sz w:val="22"/>
          <w:szCs w:val="22"/>
        </w:rPr>
        <w:t xml:space="preserve"> </w:t>
      </w:r>
      <w:r w:rsidR="005A4FCE">
        <w:rPr>
          <w:rFonts w:ascii="Tahoma" w:hAnsi="Tahoma" w:cs="Tahoma"/>
          <w:sz w:val="22"/>
          <w:szCs w:val="22"/>
        </w:rPr>
        <w:t xml:space="preserve">Agreement </w:t>
      </w:r>
      <w:r w:rsidRPr="0058398E">
        <w:rPr>
          <w:rFonts w:ascii="Tahoma" w:hAnsi="Tahoma" w:cs="Tahoma"/>
          <w:sz w:val="22"/>
          <w:szCs w:val="22"/>
        </w:rPr>
        <w:t>and the remainder of the provision in question shall not be affected hereby</w:t>
      </w:r>
      <w:r w:rsidR="005A4FCE">
        <w:rPr>
          <w:rFonts w:ascii="Tahoma" w:hAnsi="Tahoma" w:cs="Tahoma"/>
          <w:sz w:val="22"/>
          <w:szCs w:val="22"/>
        </w:rPr>
        <w:t>.</w:t>
      </w:r>
    </w:p>
    <w:p w14:paraId="574CECA3" w14:textId="77777777" w:rsidR="0058398E" w:rsidRPr="0058398E" w:rsidRDefault="0058398E" w:rsidP="00655133">
      <w:pPr>
        <w:pStyle w:val="PlainText"/>
        <w:ind w:left="720"/>
        <w:jc w:val="both"/>
        <w:rPr>
          <w:rFonts w:ascii="Tahoma" w:hAnsi="Tahoma" w:cs="Tahoma"/>
          <w:sz w:val="22"/>
          <w:szCs w:val="22"/>
        </w:rPr>
      </w:pPr>
    </w:p>
    <w:p w14:paraId="3D1F1569" w14:textId="77777777" w:rsidR="0058398E" w:rsidRPr="0058398E" w:rsidRDefault="0058398E" w:rsidP="00655133">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Any notice required or permitted to be given by either party to the</w:t>
      </w:r>
      <w:r w:rsidR="005A4FCE">
        <w:rPr>
          <w:rFonts w:ascii="Tahoma" w:hAnsi="Tahoma" w:cs="Tahoma"/>
          <w:sz w:val="22"/>
          <w:szCs w:val="22"/>
        </w:rPr>
        <w:t xml:space="preserve"> other under this</w:t>
      </w:r>
      <w:r w:rsidRPr="0058398E">
        <w:rPr>
          <w:rFonts w:ascii="Tahoma" w:hAnsi="Tahoma" w:cs="Tahoma"/>
          <w:sz w:val="22"/>
          <w:szCs w:val="22"/>
        </w:rPr>
        <w:t xml:space="preserve"> </w:t>
      </w:r>
      <w:r w:rsidR="005A4FCE">
        <w:rPr>
          <w:rFonts w:ascii="Tahoma" w:hAnsi="Tahoma" w:cs="Tahoma"/>
          <w:sz w:val="22"/>
          <w:szCs w:val="22"/>
        </w:rPr>
        <w:t xml:space="preserve">Agreement </w:t>
      </w:r>
      <w:r w:rsidRPr="0058398E">
        <w:rPr>
          <w:rFonts w:ascii="Tahoma" w:hAnsi="Tahoma" w:cs="Tahoma"/>
          <w:sz w:val="22"/>
          <w:szCs w:val="22"/>
        </w:rPr>
        <w:t>shall be in writing addressed to that other party at its registered office or principal place of business or such other address as may at the relevant time have been notified in writing pursuant to this provision to the party giving the notice</w:t>
      </w:r>
      <w:r w:rsidR="005A4FCE">
        <w:rPr>
          <w:rFonts w:ascii="Tahoma" w:hAnsi="Tahoma" w:cs="Tahoma"/>
          <w:sz w:val="22"/>
          <w:szCs w:val="22"/>
        </w:rPr>
        <w:t>.</w:t>
      </w:r>
    </w:p>
    <w:p w14:paraId="6C854212" w14:textId="77777777" w:rsidR="0058398E" w:rsidRPr="0058398E" w:rsidRDefault="0058398E" w:rsidP="00655133">
      <w:pPr>
        <w:pStyle w:val="PlainText"/>
        <w:ind w:left="720"/>
        <w:jc w:val="both"/>
        <w:rPr>
          <w:rFonts w:ascii="Tahoma" w:hAnsi="Tahoma" w:cs="Tahoma"/>
          <w:sz w:val="22"/>
          <w:szCs w:val="22"/>
        </w:rPr>
      </w:pPr>
    </w:p>
    <w:p w14:paraId="4F44A014" w14:textId="77777777" w:rsidR="0058398E" w:rsidRDefault="0058398E" w:rsidP="00655133">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A waiver of any right under this Agreement is only effective if it is in writing and signed by the waiving party, and it applies only to the person to whom the waiver is addressed and the circumstances for which it is given</w:t>
      </w:r>
      <w:r w:rsidR="008928C5">
        <w:rPr>
          <w:rFonts w:ascii="Tahoma" w:hAnsi="Tahoma" w:cs="Tahoma"/>
          <w:sz w:val="22"/>
          <w:szCs w:val="22"/>
        </w:rPr>
        <w:t>.</w:t>
      </w:r>
    </w:p>
    <w:p w14:paraId="16BDFCB4" w14:textId="77777777" w:rsidR="0058398E" w:rsidRPr="0058398E" w:rsidRDefault="0058398E" w:rsidP="00655133">
      <w:pPr>
        <w:pStyle w:val="PlainText"/>
        <w:ind w:left="720"/>
        <w:jc w:val="both"/>
        <w:rPr>
          <w:rFonts w:ascii="Tahoma" w:hAnsi="Tahoma" w:cs="Tahoma"/>
          <w:sz w:val="22"/>
          <w:szCs w:val="22"/>
        </w:rPr>
      </w:pPr>
    </w:p>
    <w:p w14:paraId="11944C47" w14:textId="77777777" w:rsidR="0058398E" w:rsidRPr="0058398E" w:rsidRDefault="0058398E" w:rsidP="00655133">
      <w:pPr>
        <w:pStyle w:val="PlainText"/>
        <w:numPr>
          <w:ilvl w:val="0"/>
          <w:numId w:val="3"/>
        </w:numPr>
        <w:ind w:left="709" w:hanging="709"/>
        <w:jc w:val="both"/>
        <w:rPr>
          <w:rFonts w:ascii="Tahoma" w:hAnsi="Tahoma" w:cs="Tahoma"/>
          <w:sz w:val="22"/>
          <w:szCs w:val="22"/>
        </w:rPr>
      </w:pPr>
      <w:r w:rsidRPr="0058398E">
        <w:rPr>
          <w:rFonts w:ascii="Tahoma" w:hAnsi="Tahoma" w:cs="Tahoma"/>
          <w:sz w:val="22"/>
          <w:szCs w:val="22"/>
        </w:rPr>
        <w:t xml:space="preserve">Subject to the other provisions in this Agreement, the Consortium’s total aggregate liability in tort, contract or otherwise (including negligence) however arising out of or </w:t>
      </w:r>
      <w:r w:rsidR="00051740">
        <w:rPr>
          <w:rFonts w:ascii="Tahoma" w:hAnsi="Tahoma" w:cs="Tahoma"/>
          <w:sz w:val="22"/>
          <w:szCs w:val="22"/>
        </w:rPr>
        <w:t xml:space="preserve">in </w:t>
      </w:r>
      <w:r w:rsidRPr="0058398E">
        <w:rPr>
          <w:rFonts w:ascii="Tahoma" w:hAnsi="Tahoma" w:cs="Tahoma"/>
          <w:sz w:val="22"/>
          <w:szCs w:val="22"/>
        </w:rPr>
        <w:t xml:space="preserve">connection with this Agreement shall not exceed the total fees paid by the </w:t>
      </w:r>
      <w:r w:rsidR="00E96D27">
        <w:rPr>
          <w:rFonts w:ascii="Tahoma" w:hAnsi="Tahoma" w:cs="Tahoma"/>
          <w:sz w:val="22"/>
          <w:szCs w:val="22"/>
        </w:rPr>
        <w:t>OR</w:t>
      </w:r>
      <w:r w:rsidRPr="0058398E">
        <w:rPr>
          <w:rFonts w:ascii="Tahoma" w:hAnsi="Tahoma" w:cs="Tahoma"/>
          <w:sz w:val="22"/>
          <w:szCs w:val="22"/>
        </w:rPr>
        <w:t xml:space="preserve"> under this Agreement.</w:t>
      </w:r>
    </w:p>
    <w:p w14:paraId="013EECD4" w14:textId="77777777" w:rsidR="0058398E" w:rsidRPr="0058398E" w:rsidRDefault="0058398E" w:rsidP="00655133">
      <w:pPr>
        <w:pStyle w:val="ListParagraph"/>
        <w:jc w:val="both"/>
        <w:rPr>
          <w:rFonts w:ascii="Tahoma" w:hAnsi="Tahoma" w:cs="Tahoma"/>
          <w:sz w:val="22"/>
          <w:szCs w:val="22"/>
        </w:rPr>
      </w:pPr>
    </w:p>
    <w:p w14:paraId="66103ADC" w14:textId="77777777" w:rsidR="0058398E" w:rsidRDefault="0058398E" w:rsidP="001A686A">
      <w:pPr>
        <w:pStyle w:val="PlainText"/>
        <w:numPr>
          <w:ilvl w:val="0"/>
          <w:numId w:val="3"/>
        </w:numPr>
        <w:ind w:left="709" w:hanging="709"/>
        <w:jc w:val="both"/>
        <w:rPr>
          <w:rFonts w:ascii="Tahoma" w:hAnsi="Tahoma" w:cs="Tahoma"/>
          <w:sz w:val="22"/>
          <w:szCs w:val="22"/>
        </w:rPr>
      </w:pPr>
      <w:r w:rsidRPr="0058398E">
        <w:rPr>
          <w:rFonts w:ascii="Tahoma" w:hAnsi="Tahoma" w:cs="Tahoma"/>
          <w:sz w:val="22"/>
          <w:szCs w:val="22"/>
        </w:rPr>
        <w:t>This Agreement contains the whole agreement between the parties and super</w:t>
      </w:r>
      <w:r w:rsidR="00D15D9C">
        <w:rPr>
          <w:rFonts w:ascii="Tahoma" w:hAnsi="Tahoma" w:cs="Tahoma"/>
          <w:sz w:val="22"/>
          <w:szCs w:val="22"/>
        </w:rPr>
        <w:t>s</w:t>
      </w:r>
      <w:r w:rsidRPr="0058398E">
        <w:rPr>
          <w:rFonts w:ascii="Tahoma" w:hAnsi="Tahoma" w:cs="Tahoma"/>
          <w:sz w:val="22"/>
          <w:szCs w:val="22"/>
        </w:rPr>
        <w:t>edes and replaces any prior written or oral agreements representations or understandings between the</w:t>
      </w:r>
      <w:r w:rsidR="005A4FCE">
        <w:rPr>
          <w:rFonts w:ascii="Tahoma" w:hAnsi="Tahoma" w:cs="Tahoma"/>
          <w:sz w:val="22"/>
          <w:szCs w:val="22"/>
        </w:rPr>
        <w:t>m</w:t>
      </w:r>
      <w:r w:rsidRPr="0058398E">
        <w:rPr>
          <w:rFonts w:ascii="Tahoma" w:hAnsi="Tahoma" w:cs="Tahoma"/>
          <w:sz w:val="22"/>
          <w:szCs w:val="22"/>
        </w:rPr>
        <w:t xml:space="preserve"> and save in the event of fraud the </w:t>
      </w:r>
      <w:r w:rsidR="00E96D27">
        <w:rPr>
          <w:rFonts w:ascii="Tahoma" w:hAnsi="Tahoma" w:cs="Tahoma"/>
          <w:sz w:val="22"/>
          <w:szCs w:val="22"/>
        </w:rPr>
        <w:t>OR</w:t>
      </w:r>
      <w:r w:rsidRPr="0058398E">
        <w:rPr>
          <w:rFonts w:ascii="Tahoma" w:hAnsi="Tahoma" w:cs="Tahoma"/>
          <w:sz w:val="22"/>
          <w:szCs w:val="22"/>
        </w:rPr>
        <w:t xml:space="preserve"> shall have no right to rescind this Agreement and the </w:t>
      </w:r>
      <w:r w:rsidR="00E96D27">
        <w:rPr>
          <w:rFonts w:ascii="Tahoma" w:hAnsi="Tahoma" w:cs="Tahoma"/>
          <w:sz w:val="22"/>
          <w:szCs w:val="22"/>
        </w:rPr>
        <w:t>OR</w:t>
      </w:r>
      <w:r w:rsidRPr="0058398E">
        <w:rPr>
          <w:rFonts w:ascii="Tahoma" w:hAnsi="Tahoma" w:cs="Tahoma"/>
          <w:sz w:val="22"/>
          <w:szCs w:val="22"/>
        </w:rPr>
        <w:t>’s sole remedy shall be for breach of warrant</w:t>
      </w:r>
      <w:r w:rsidR="005A4FCE">
        <w:rPr>
          <w:rFonts w:ascii="Tahoma" w:hAnsi="Tahoma" w:cs="Tahoma"/>
          <w:sz w:val="22"/>
          <w:szCs w:val="22"/>
        </w:rPr>
        <w:t>y</w:t>
      </w:r>
      <w:r w:rsidRPr="0058398E">
        <w:rPr>
          <w:rFonts w:ascii="Tahoma" w:hAnsi="Tahoma" w:cs="Tahoma"/>
          <w:sz w:val="22"/>
          <w:szCs w:val="22"/>
        </w:rPr>
        <w:t xml:space="preserve">.  For the avoidance of doubt the </w:t>
      </w:r>
      <w:r w:rsidR="00E96D27">
        <w:rPr>
          <w:rFonts w:ascii="Tahoma" w:hAnsi="Tahoma" w:cs="Tahoma"/>
          <w:sz w:val="22"/>
          <w:szCs w:val="22"/>
        </w:rPr>
        <w:t>OR</w:t>
      </w:r>
      <w:r w:rsidRPr="0058398E">
        <w:rPr>
          <w:rFonts w:ascii="Tahoma" w:hAnsi="Tahoma" w:cs="Tahoma"/>
          <w:sz w:val="22"/>
          <w:szCs w:val="22"/>
        </w:rPr>
        <w:t xml:space="preserve"> acknowledges that it does not rely on and shall have no remedy in respect of any statement representation warranty or undertaking (whether made negligently or innocently) except as expressly provided in this Agreement.</w:t>
      </w:r>
    </w:p>
    <w:p w14:paraId="17AEEC75" w14:textId="77777777" w:rsidR="001A686A" w:rsidRDefault="001A686A" w:rsidP="001A686A">
      <w:pPr>
        <w:pStyle w:val="PlainText"/>
        <w:ind w:left="709"/>
        <w:jc w:val="both"/>
        <w:rPr>
          <w:rFonts w:ascii="Tahoma" w:hAnsi="Tahoma" w:cs="Tahoma"/>
          <w:sz w:val="22"/>
          <w:szCs w:val="22"/>
        </w:rPr>
      </w:pPr>
    </w:p>
    <w:p w14:paraId="32EAA734" w14:textId="1392499F" w:rsidR="00792DE3" w:rsidRPr="00B4173B" w:rsidRDefault="001A686A" w:rsidP="00B4173B">
      <w:pPr>
        <w:pStyle w:val="PlainText"/>
        <w:numPr>
          <w:ilvl w:val="0"/>
          <w:numId w:val="3"/>
        </w:numPr>
        <w:ind w:hanging="720"/>
        <w:jc w:val="both"/>
        <w:rPr>
          <w:rFonts w:ascii="Tahoma" w:hAnsi="Tahoma" w:cs="Tahoma"/>
          <w:sz w:val="22"/>
          <w:szCs w:val="22"/>
        </w:rPr>
      </w:pPr>
      <w:r>
        <w:rPr>
          <w:rFonts w:ascii="Tahoma" w:hAnsi="Tahoma" w:cs="Tahoma"/>
          <w:sz w:val="22"/>
          <w:szCs w:val="22"/>
        </w:rPr>
        <w:t xml:space="preserve">This Agreement may be executed in any number of counterparts or duplicates each of which shall be an </w:t>
      </w:r>
      <w:proofErr w:type="gramStart"/>
      <w:r>
        <w:rPr>
          <w:rFonts w:ascii="Tahoma" w:hAnsi="Tahoma" w:cs="Tahoma"/>
          <w:sz w:val="22"/>
          <w:szCs w:val="22"/>
        </w:rPr>
        <w:t>original</w:t>
      </w:r>
      <w:proofErr w:type="gramEnd"/>
      <w:r>
        <w:rPr>
          <w:rFonts w:ascii="Tahoma" w:hAnsi="Tahoma" w:cs="Tahoma"/>
          <w:sz w:val="22"/>
          <w:szCs w:val="22"/>
        </w:rPr>
        <w:t xml:space="preserve"> but such counterparts or duplicates shall together constitute but one and the same Agreement.</w:t>
      </w:r>
      <w:r w:rsidR="00B879CD">
        <w:rPr>
          <w:rFonts w:ascii="Tahoma" w:hAnsi="Tahoma" w:cs="Tahoma"/>
          <w:sz w:val="22"/>
          <w:szCs w:val="22"/>
        </w:rPr>
        <w:t xml:space="preserve"> </w:t>
      </w:r>
      <w:r w:rsidR="00B879CD" w:rsidRPr="00FF2BA6">
        <w:rPr>
          <w:rFonts w:ascii="Tahoma" w:hAnsi="Tahoma" w:cs="Tahoma"/>
        </w:rPr>
        <w:t>Transmission of the executed signature page of a counterpart of this Agreement by email (in PDF, JPEG or other agreed format) shall take effect as the transmission of a "wet ink" counterpart of this agreement. If this method of transmission is adopted, without prejudice to the validity of the agreement thus made, each party shall on request provide the other with the "wet ink" hard copy originals of their counterpart</w:t>
      </w:r>
      <w:r w:rsidR="00B879CD">
        <w:rPr>
          <w:rFonts w:ascii="Tahoma" w:hAnsi="Tahoma" w:cs="Tahoma"/>
        </w:rPr>
        <w:t>.</w:t>
      </w:r>
    </w:p>
    <w:p w14:paraId="3A1C5B33" w14:textId="77777777" w:rsidR="00B4173B" w:rsidRDefault="00B4173B" w:rsidP="00B4173B">
      <w:pPr>
        <w:pStyle w:val="PlainText"/>
        <w:ind w:left="720"/>
        <w:jc w:val="both"/>
        <w:rPr>
          <w:rFonts w:ascii="Tahoma" w:hAnsi="Tahoma" w:cs="Tahoma"/>
          <w:sz w:val="22"/>
          <w:szCs w:val="22"/>
        </w:rPr>
      </w:pPr>
    </w:p>
    <w:p w14:paraId="6F1D3BB9" w14:textId="6E1F1959" w:rsidR="0058398E" w:rsidRPr="00792DE3" w:rsidRDefault="004059B8" w:rsidP="00B4173B">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The Schedules shall be deemed to form part of and shall be cons</w:t>
      </w:r>
      <w:r w:rsidR="00792DE3">
        <w:rPr>
          <w:rFonts w:ascii="Tahoma" w:hAnsi="Tahoma" w:cs="Tahoma"/>
          <w:sz w:val="22"/>
          <w:szCs w:val="22"/>
        </w:rPr>
        <w:t>trued as one with the Agreement</w:t>
      </w:r>
    </w:p>
    <w:p w14:paraId="4F890D23" w14:textId="77777777" w:rsidR="00670C01" w:rsidRPr="00AD75F6" w:rsidRDefault="00BA5123" w:rsidP="00D75109">
      <w:pPr>
        <w:keepNext/>
        <w:tabs>
          <w:tab w:val="left" w:pos="1425"/>
          <w:tab w:val="left" w:pos="5040"/>
          <w:tab w:val="left" w:pos="5850"/>
        </w:tabs>
        <w:spacing w:after="240"/>
        <w:ind w:left="360"/>
        <w:jc w:val="both"/>
        <w:rPr>
          <w:rFonts w:ascii="Tahoma" w:hAnsi="Tahoma" w:cs="Tahoma"/>
          <w:b/>
          <w:sz w:val="22"/>
          <w:szCs w:val="22"/>
        </w:rPr>
      </w:pPr>
      <w:r>
        <w:rPr>
          <w:rFonts w:ascii="Tahoma" w:hAnsi="Tahoma" w:cs="Tahoma"/>
          <w:b/>
          <w:sz w:val="22"/>
          <w:szCs w:val="22"/>
        </w:rPr>
        <w:lastRenderedPageBreak/>
        <w:t>Signed by International Lead Association for and on behalf of the members of the Lead Reach Consortium</w:t>
      </w:r>
      <w:r w:rsidR="00670C01" w:rsidRPr="00AD75F6">
        <w:rPr>
          <w:rFonts w:ascii="Tahoma" w:hAnsi="Tahoma" w:cs="Tahoma"/>
          <w:b/>
          <w:sz w:val="22"/>
          <w:szCs w:val="22"/>
        </w:rPr>
        <w:t>:</w:t>
      </w:r>
    </w:p>
    <w:p w14:paraId="57C9C4F7"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72961BFB" w14:textId="77777777" w:rsidR="00BD5C13" w:rsidRPr="00AD75F6" w:rsidRDefault="00BD5C13" w:rsidP="00D75109">
      <w:pPr>
        <w:pStyle w:val="ListParagraph"/>
        <w:keepNext/>
        <w:tabs>
          <w:tab w:val="left" w:pos="1425"/>
          <w:tab w:val="left" w:pos="5040"/>
          <w:tab w:val="left" w:pos="5850"/>
        </w:tabs>
        <w:spacing w:after="240"/>
        <w:jc w:val="both"/>
        <w:rPr>
          <w:rFonts w:ascii="Tahoma" w:hAnsi="Tahoma" w:cs="Tahoma"/>
          <w:sz w:val="22"/>
          <w:szCs w:val="22"/>
        </w:rPr>
      </w:pPr>
    </w:p>
    <w:p w14:paraId="03BC6DBD"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BD5C13">
        <w:rPr>
          <w:rFonts w:ascii="Tahoma" w:hAnsi="Tahoma" w:cs="Tahoma"/>
          <w:sz w:val="22"/>
          <w:szCs w:val="22"/>
        </w:rPr>
        <w:t xml:space="preserve">Print </w:t>
      </w:r>
      <w:r w:rsidRPr="00AD75F6">
        <w:rPr>
          <w:rFonts w:ascii="Tahoma" w:hAnsi="Tahoma" w:cs="Tahoma"/>
          <w:sz w:val="22"/>
          <w:szCs w:val="22"/>
        </w:rPr>
        <w:t>Name)</w:t>
      </w:r>
    </w:p>
    <w:p w14:paraId="6ECAA162" w14:textId="77777777" w:rsidR="00BD5C13" w:rsidRPr="00AD75F6" w:rsidRDefault="00BD5C13" w:rsidP="00D75109">
      <w:pPr>
        <w:pStyle w:val="ListParagraph"/>
        <w:keepNext/>
        <w:tabs>
          <w:tab w:val="left" w:pos="1425"/>
          <w:tab w:val="left" w:pos="5040"/>
          <w:tab w:val="left" w:pos="5850"/>
        </w:tabs>
        <w:spacing w:after="240"/>
        <w:jc w:val="both"/>
        <w:rPr>
          <w:rFonts w:ascii="Tahoma" w:hAnsi="Tahoma" w:cs="Tahoma"/>
          <w:sz w:val="22"/>
          <w:szCs w:val="22"/>
        </w:rPr>
      </w:pPr>
    </w:p>
    <w:p w14:paraId="6E9E0F81"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40C5BF13" w14:textId="77777777" w:rsidR="00BF4ACC" w:rsidRDefault="00BF4ACC" w:rsidP="00D75109">
      <w:pPr>
        <w:pStyle w:val="ListParagraph"/>
        <w:keepNext/>
        <w:tabs>
          <w:tab w:val="left" w:pos="1425"/>
          <w:tab w:val="left" w:pos="5040"/>
          <w:tab w:val="left" w:pos="5850"/>
        </w:tabs>
        <w:spacing w:after="240"/>
        <w:jc w:val="both"/>
        <w:rPr>
          <w:rFonts w:ascii="Tahoma" w:hAnsi="Tahoma" w:cs="Tahoma"/>
          <w:sz w:val="22"/>
          <w:szCs w:val="22"/>
        </w:rPr>
      </w:pPr>
      <w:r w:rsidRPr="00BD5C13">
        <w:rPr>
          <w:rFonts w:ascii="Tahoma" w:hAnsi="Tahoma" w:cs="Tahoma"/>
          <w:sz w:val="22"/>
          <w:szCs w:val="22"/>
        </w:rPr>
        <w:tab/>
        <w:t>(Position)</w:t>
      </w:r>
    </w:p>
    <w:p w14:paraId="7D401570" w14:textId="77777777" w:rsidR="00BD5C13" w:rsidRPr="00BD5C13" w:rsidRDefault="00BD5C13" w:rsidP="00D75109">
      <w:pPr>
        <w:pStyle w:val="ListParagraph"/>
        <w:keepNext/>
        <w:tabs>
          <w:tab w:val="left" w:pos="1425"/>
          <w:tab w:val="left" w:pos="5040"/>
          <w:tab w:val="left" w:pos="5850"/>
        </w:tabs>
        <w:spacing w:after="240"/>
        <w:jc w:val="both"/>
        <w:rPr>
          <w:rFonts w:ascii="Tahoma" w:hAnsi="Tahoma" w:cs="Tahoma"/>
          <w:sz w:val="22"/>
          <w:szCs w:val="22"/>
        </w:rPr>
      </w:pPr>
    </w:p>
    <w:p w14:paraId="1E836C37"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32DB3DA4"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b/>
          <w:sz w:val="22"/>
          <w:szCs w:val="22"/>
          <w:u w:val="single"/>
        </w:rPr>
      </w:pPr>
    </w:p>
    <w:p w14:paraId="1FD8973E" w14:textId="77777777" w:rsidR="00670C01" w:rsidRPr="00AD75F6" w:rsidRDefault="00F322F2" w:rsidP="00BF688B">
      <w:pPr>
        <w:keepNext/>
        <w:spacing w:after="240"/>
        <w:ind w:left="284" w:firstLine="142"/>
        <w:jc w:val="both"/>
        <w:rPr>
          <w:rFonts w:ascii="Tahoma" w:hAnsi="Tahoma" w:cs="Tahoma"/>
          <w:b/>
          <w:sz w:val="22"/>
          <w:szCs w:val="22"/>
        </w:rPr>
      </w:pPr>
      <w:r>
        <w:rPr>
          <w:rFonts w:ascii="Tahoma" w:hAnsi="Tahoma" w:cs="Tahoma"/>
          <w:b/>
          <w:sz w:val="22"/>
          <w:szCs w:val="22"/>
        </w:rPr>
        <w:t>FOR THE ONLY REPRESENTATIVE</w:t>
      </w:r>
      <w:r w:rsidR="00670C01" w:rsidRPr="00AD75F6">
        <w:rPr>
          <w:rFonts w:ascii="Tahoma" w:hAnsi="Tahoma" w:cs="Tahoma"/>
          <w:b/>
          <w:sz w:val="22"/>
          <w:szCs w:val="22"/>
        </w:rPr>
        <w:t>:</w:t>
      </w:r>
    </w:p>
    <w:p w14:paraId="532EF71F"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4BCB32AF" w14:textId="77777777" w:rsidR="00BD5C13" w:rsidRPr="00AD75F6" w:rsidRDefault="00BD5C13" w:rsidP="00BF688B">
      <w:pPr>
        <w:pStyle w:val="ListParagraph"/>
        <w:keepNext/>
        <w:tabs>
          <w:tab w:val="left" w:pos="1425"/>
          <w:tab w:val="left" w:pos="5040"/>
          <w:tab w:val="left" w:pos="5850"/>
        </w:tabs>
        <w:spacing w:after="240"/>
        <w:jc w:val="both"/>
        <w:rPr>
          <w:rFonts w:ascii="Tahoma" w:hAnsi="Tahoma" w:cs="Tahoma"/>
          <w:sz w:val="22"/>
          <w:szCs w:val="22"/>
        </w:rPr>
      </w:pPr>
    </w:p>
    <w:p w14:paraId="4D6435EB"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BD5C13">
        <w:rPr>
          <w:rFonts w:ascii="Tahoma" w:hAnsi="Tahoma" w:cs="Tahoma"/>
          <w:sz w:val="22"/>
          <w:szCs w:val="22"/>
        </w:rPr>
        <w:t xml:space="preserve">Print </w:t>
      </w:r>
      <w:r w:rsidRPr="00AD75F6">
        <w:rPr>
          <w:rFonts w:ascii="Tahoma" w:hAnsi="Tahoma" w:cs="Tahoma"/>
          <w:sz w:val="22"/>
          <w:szCs w:val="22"/>
        </w:rPr>
        <w:t>Name)</w:t>
      </w:r>
    </w:p>
    <w:p w14:paraId="18756A1D" w14:textId="77777777" w:rsidR="00BD5C13" w:rsidRPr="00AD75F6" w:rsidRDefault="00BD5C13" w:rsidP="00BF688B">
      <w:pPr>
        <w:pStyle w:val="ListParagraph"/>
        <w:keepNext/>
        <w:tabs>
          <w:tab w:val="left" w:pos="1425"/>
          <w:tab w:val="left" w:pos="5040"/>
          <w:tab w:val="left" w:pos="5850"/>
        </w:tabs>
        <w:spacing w:after="240"/>
        <w:jc w:val="both"/>
        <w:rPr>
          <w:rFonts w:ascii="Tahoma" w:hAnsi="Tahoma" w:cs="Tahoma"/>
          <w:sz w:val="22"/>
          <w:szCs w:val="22"/>
        </w:rPr>
      </w:pPr>
    </w:p>
    <w:p w14:paraId="6B74AA08"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75ABEA64" w14:textId="77777777" w:rsidR="00BF4ACC" w:rsidRDefault="00BF4ACC" w:rsidP="00BF688B">
      <w:pPr>
        <w:pStyle w:val="ListParagraph"/>
        <w:keepNext/>
        <w:tabs>
          <w:tab w:val="left" w:pos="1425"/>
          <w:tab w:val="left" w:pos="5040"/>
          <w:tab w:val="left" w:pos="5850"/>
        </w:tabs>
        <w:spacing w:after="240"/>
        <w:jc w:val="both"/>
        <w:rPr>
          <w:rFonts w:ascii="Tahoma" w:hAnsi="Tahoma" w:cs="Tahoma"/>
          <w:sz w:val="22"/>
          <w:szCs w:val="22"/>
        </w:rPr>
      </w:pPr>
      <w:r w:rsidRPr="00BD5C13">
        <w:rPr>
          <w:rFonts w:ascii="Tahoma" w:hAnsi="Tahoma" w:cs="Tahoma"/>
          <w:sz w:val="22"/>
          <w:szCs w:val="22"/>
        </w:rPr>
        <w:tab/>
        <w:t>(Position)</w:t>
      </w:r>
    </w:p>
    <w:p w14:paraId="5F4BF756" w14:textId="77777777" w:rsidR="00BD5C13" w:rsidRPr="00BD5C13" w:rsidRDefault="00BD5C13" w:rsidP="00BF688B">
      <w:pPr>
        <w:pStyle w:val="ListParagraph"/>
        <w:keepNext/>
        <w:tabs>
          <w:tab w:val="left" w:pos="1425"/>
          <w:tab w:val="left" w:pos="5040"/>
          <w:tab w:val="left" w:pos="5850"/>
        </w:tabs>
        <w:spacing w:after="240"/>
        <w:jc w:val="both"/>
        <w:rPr>
          <w:rFonts w:ascii="Tahoma" w:hAnsi="Tahoma" w:cs="Tahoma"/>
          <w:sz w:val="22"/>
          <w:szCs w:val="22"/>
        </w:rPr>
      </w:pPr>
    </w:p>
    <w:p w14:paraId="005C8593" w14:textId="77777777" w:rsidR="00BF688B" w:rsidRPr="00AD75F6"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787CF805" w14:textId="77777777" w:rsidR="00155408" w:rsidRPr="00AD75F6" w:rsidRDefault="00D75109" w:rsidP="00BF688B">
      <w:pPr>
        <w:pStyle w:val="ListParagraph"/>
        <w:keepNext/>
        <w:spacing w:after="240"/>
        <w:jc w:val="both"/>
        <w:rPr>
          <w:rFonts w:ascii="Tahoma" w:hAnsi="Tahoma" w:cs="Tahoma"/>
          <w:color w:val="000000"/>
          <w:sz w:val="22"/>
          <w:szCs w:val="22"/>
          <w:lang w:eastAsia="en-GB"/>
        </w:rPr>
      </w:pPr>
      <w:r w:rsidRPr="00AD75F6">
        <w:rPr>
          <w:rFonts w:ascii="Tahoma" w:hAnsi="Tahoma" w:cs="Tahoma"/>
          <w:sz w:val="22"/>
          <w:szCs w:val="22"/>
        </w:rPr>
        <w:tab/>
      </w:r>
    </w:p>
    <w:p w14:paraId="6D43CAAE" w14:textId="77777777" w:rsidR="00325C4F" w:rsidRDefault="00155408" w:rsidP="00325C4F">
      <w:pPr>
        <w:spacing w:after="200" w:line="276" w:lineRule="auto"/>
        <w:jc w:val="center"/>
        <w:rPr>
          <w:rFonts w:ascii="Tahoma" w:hAnsi="Tahoma" w:cs="Tahoma"/>
          <w:b/>
          <w:color w:val="000000"/>
          <w:sz w:val="22"/>
          <w:szCs w:val="22"/>
          <w:lang w:eastAsia="en-GB"/>
        </w:rPr>
      </w:pPr>
      <w:r w:rsidRPr="00AD75F6">
        <w:rPr>
          <w:rFonts w:ascii="Tahoma" w:hAnsi="Tahoma" w:cs="Tahoma"/>
          <w:color w:val="000000"/>
          <w:sz w:val="22"/>
          <w:szCs w:val="22"/>
          <w:lang w:eastAsia="en-GB"/>
        </w:rPr>
        <w:br w:type="page"/>
      </w:r>
      <w:r w:rsidR="00325C4F">
        <w:rPr>
          <w:rFonts w:ascii="Tahoma" w:hAnsi="Tahoma" w:cs="Tahoma"/>
          <w:b/>
          <w:color w:val="000000"/>
          <w:sz w:val="22"/>
          <w:szCs w:val="22"/>
          <w:lang w:eastAsia="en-GB"/>
        </w:rPr>
        <w:lastRenderedPageBreak/>
        <w:t>SCHEDULE 1</w:t>
      </w:r>
    </w:p>
    <w:p w14:paraId="5CC36EF8" w14:textId="77777777" w:rsidR="00325C4F" w:rsidRPr="00673608" w:rsidRDefault="00685520" w:rsidP="00325C4F">
      <w:pPr>
        <w:spacing w:after="200" w:line="276" w:lineRule="auto"/>
        <w:jc w:val="center"/>
        <w:rPr>
          <w:rFonts w:ascii="Tahoma" w:hAnsi="Tahoma" w:cs="Tahoma"/>
          <w:b/>
          <w:color w:val="000000"/>
          <w:sz w:val="22"/>
          <w:szCs w:val="22"/>
          <w:lang w:eastAsia="en-GB"/>
        </w:rPr>
      </w:pPr>
      <w:r w:rsidRPr="00673608">
        <w:rPr>
          <w:rFonts w:ascii="Tahoma" w:hAnsi="Tahoma" w:cs="Tahoma"/>
          <w:b/>
          <w:color w:val="000000"/>
          <w:sz w:val="22"/>
          <w:szCs w:val="22"/>
          <w:lang w:eastAsia="en-GB"/>
        </w:rPr>
        <w:t>CORE DATA</w:t>
      </w:r>
    </w:p>
    <w:p w14:paraId="50850060" w14:textId="77777777" w:rsidR="00685520" w:rsidRPr="00673608" w:rsidRDefault="00685520" w:rsidP="00685520">
      <w:pPr>
        <w:pStyle w:val="KBody"/>
        <w:rPr>
          <w:rFonts w:ascii="Tahoma" w:hAnsi="Tahoma" w:cs="Tahoma"/>
        </w:rPr>
      </w:pPr>
      <w:r w:rsidRPr="00673608">
        <w:rPr>
          <w:rFonts w:ascii="Tahoma" w:hAnsi="Tahoma" w:cs="Tahoma"/>
        </w:rPr>
        <w:t>Core Data to be submitted jointly by registrants pursuant to REACH and which includes:</w:t>
      </w:r>
    </w:p>
    <w:p w14:paraId="196C4C60" w14:textId="77777777" w:rsidR="00685520" w:rsidRPr="00673608" w:rsidRDefault="00685520" w:rsidP="00685520">
      <w:pPr>
        <w:pStyle w:val="KL3"/>
        <w:rPr>
          <w:rFonts w:ascii="Tahoma" w:hAnsi="Tahoma" w:cs="Tahoma"/>
        </w:rPr>
      </w:pPr>
      <w:r w:rsidRPr="00673608">
        <w:rPr>
          <w:rFonts w:ascii="Tahoma" w:hAnsi="Tahoma" w:cs="Tahoma"/>
        </w:rPr>
        <w:t xml:space="preserve">classification and labelling of the </w:t>
      </w:r>
      <w:proofErr w:type="gramStart"/>
      <w:r w:rsidRPr="00673608">
        <w:rPr>
          <w:rFonts w:ascii="Tahoma" w:hAnsi="Tahoma" w:cs="Tahoma"/>
        </w:rPr>
        <w:t>Substance;</w:t>
      </w:r>
      <w:proofErr w:type="gramEnd"/>
    </w:p>
    <w:p w14:paraId="6ABACF1F" w14:textId="77777777" w:rsidR="00685520" w:rsidRPr="00673608" w:rsidRDefault="00685520" w:rsidP="00685520">
      <w:pPr>
        <w:pStyle w:val="KL3"/>
        <w:rPr>
          <w:rFonts w:ascii="Tahoma" w:hAnsi="Tahoma" w:cs="Tahoma"/>
        </w:rPr>
      </w:pPr>
      <w:r w:rsidRPr="00673608">
        <w:rPr>
          <w:rFonts w:ascii="Tahoma" w:hAnsi="Tahoma" w:cs="Tahoma"/>
        </w:rPr>
        <w:t xml:space="preserve">summaries of information derived from the application of REACH Annexes VII to </w:t>
      </w:r>
      <w:proofErr w:type="gramStart"/>
      <w:r w:rsidRPr="00673608">
        <w:rPr>
          <w:rFonts w:ascii="Tahoma" w:hAnsi="Tahoma" w:cs="Tahoma"/>
        </w:rPr>
        <w:t>XI;</w:t>
      </w:r>
      <w:proofErr w:type="gramEnd"/>
    </w:p>
    <w:p w14:paraId="1BA8C6B5" w14:textId="77777777" w:rsidR="00685520" w:rsidRPr="00673608" w:rsidRDefault="00F504B7" w:rsidP="00685520">
      <w:pPr>
        <w:pStyle w:val="KL3"/>
        <w:rPr>
          <w:rFonts w:ascii="Tahoma" w:hAnsi="Tahoma" w:cs="Tahoma"/>
        </w:rPr>
      </w:pPr>
      <w:r>
        <w:rPr>
          <w:rFonts w:ascii="Tahoma" w:hAnsi="Tahoma" w:cs="Tahoma"/>
        </w:rPr>
        <w:t>s</w:t>
      </w:r>
      <w:r w:rsidR="00685520" w:rsidRPr="00673608">
        <w:rPr>
          <w:rFonts w:ascii="Tahoma" w:hAnsi="Tahoma" w:cs="Tahoma"/>
        </w:rPr>
        <w:t xml:space="preserve">tudy summaries derived from the application of REACH Annexes VII to XI, if </w:t>
      </w:r>
      <w:proofErr w:type="gramStart"/>
      <w:r w:rsidR="00685520" w:rsidRPr="00673608">
        <w:rPr>
          <w:rFonts w:ascii="Tahoma" w:hAnsi="Tahoma" w:cs="Tahoma"/>
        </w:rPr>
        <w:t>so</w:t>
      </w:r>
      <w:proofErr w:type="gramEnd"/>
      <w:r w:rsidR="00685520" w:rsidRPr="00673608">
        <w:rPr>
          <w:rFonts w:ascii="Tahoma" w:hAnsi="Tahoma" w:cs="Tahoma"/>
        </w:rPr>
        <w:t xml:space="preserve"> required under REACH Annex I;</w:t>
      </w:r>
    </w:p>
    <w:p w14:paraId="6490B898" w14:textId="77777777" w:rsidR="00E106A3" w:rsidRDefault="00685520" w:rsidP="00685520">
      <w:pPr>
        <w:pStyle w:val="KL3"/>
        <w:rPr>
          <w:rFonts w:ascii="Tahoma" w:hAnsi="Tahoma" w:cs="Tahoma"/>
        </w:rPr>
      </w:pPr>
      <w:r w:rsidRPr="00673608">
        <w:rPr>
          <w:rFonts w:ascii="Tahoma" w:hAnsi="Tahoma" w:cs="Tahoma"/>
        </w:rPr>
        <w:t xml:space="preserve">testing proposals where required by the application of REACH Annexes IX and </w:t>
      </w:r>
      <w:proofErr w:type="gramStart"/>
      <w:r w:rsidRPr="00673608">
        <w:rPr>
          <w:rFonts w:ascii="Tahoma" w:hAnsi="Tahoma" w:cs="Tahoma"/>
        </w:rPr>
        <w:t>X</w:t>
      </w:r>
      <w:r w:rsidR="00E106A3">
        <w:rPr>
          <w:rFonts w:ascii="Tahoma" w:hAnsi="Tahoma" w:cs="Tahoma"/>
        </w:rPr>
        <w:t>;</w:t>
      </w:r>
      <w:proofErr w:type="gramEnd"/>
    </w:p>
    <w:p w14:paraId="34DBDD8E" w14:textId="1F068B1E" w:rsidR="00685520" w:rsidRPr="00673608" w:rsidRDefault="00E106A3" w:rsidP="00685520">
      <w:pPr>
        <w:pStyle w:val="KL3"/>
        <w:rPr>
          <w:rFonts w:ascii="Tahoma" w:hAnsi="Tahoma" w:cs="Tahoma"/>
        </w:rPr>
      </w:pPr>
      <w:r>
        <w:rPr>
          <w:rFonts w:ascii="Tahoma" w:hAnsi="Tahoma" w:cs="Tahoma"/>
        </w:rPr>
        <w:t>Chemical Safety Report (Part B), where applicable</w:t>
      </w:r>
      <w:r w:rsidR="00F504B7">
        <w:rPr>
          <w:rFonts w:ascii="Tahoma" w:hAnsi="Tahoma" w:cs="Tahoma"/>
        </w:rPr>
        <w:t>.</w:t>
      </w:r>
    </w:p>
    <w:p w14:paraId="71CF5538" w14:textId="77777777" w:rsidR="00AD7A4C" w:rsidRPr="00673608" w:rsidRDefault="00AD7A4C" w:rsidP="00325C4F">
      <w:pPr>
        <w:spacing w:after="200" w:line="276" w:lineRule="auto"/>
        <w:rPr>
          <w:rFonts w:ascii="Tahoma" w:hAnsi="Tahoma" w:cs="Tahoma"/>
          <w:color w:val="000000"/>
          <w:sz w:val="22"/>
          <w:szCs w:val="22"/>
          <w:lang w:eastAsia="en-GB"/>
        </w:rPr>
      </w:pPr>
    </w:p>
    <w:p w14:paraId="3A052DDF" w14:textId="77777777" w:rsidR="00155408" w:rsidRPr="00AD75F6" w:rsidRDefault="00AD75F6" w:rsidP="00AD7A4C">
      <w:pPr>
        <w:spacing w:after="200" w:line="276" w:lineRule="auto"/>
        <w:ind w:left="720"/>
        <w:jc w:val="center"/>
        <w:rPr>
          <w:rFonts w:ascii="Tahoma" w:hAnsi="Tahoma" w:cs="Tahoma"/>
          <w:b/>
          <w:caps/>
          <w:color w:val="000000"/>
          <w:sz w:val="22"/>
          <w:szCs w:val="22"/>
          <w:lang w:eastAsia="en-GB"/>
        </w:rPr>
      </w:pPr>
      <w:r>
        <w:rPr>
          <w:rFonts w:ascii="Tahoma" w:hAnsi="Tahoma" w:cs="Tahoma"/>
          <w:color w:val="000000"/>
          <w:sz w:val="22"/>
          <w:szCs w:val="22"/>
          <w:lang w:eastAsia="en-GB"/>
        </w:rPr>
        <w:br w:type="page"/>
      </w:r>
      <w:r w:rsidR="00155408" w:rsidRPr="00AD75F6">
        <w:rPr>
          <w:rFonts w:ascii="Tahoma" w:hAnsi="Tahoma" w:cs="Tahoma"/>
          <w:b/>
          <w:caps/>
          <w:color w:val="000000"/>
          <w:sz w:val="22"/>
          <w:szCs w:val="22"/>
          <w:lang w:eastAsia="en-GB"/>
        </w:rPr>
        <w:lastRenderedPageBreak/>
        <w:t>Schedule</w:t>
      </w:r>
      <w:r>
        <w:rPr>
          <w:rFonts w:ascii="Tahoma" w:hAnsi="Tahoma" w:cs="Tahoma"/>
          <w:b/>
          <w:caps/>
          <w:color w:val="000000"/>
          <w:sz w:val="22"/>
          <w:szCs w:val="22"/>
          <w:lang w:eastAsia="en-GB"/>
        </w:rPr>
        <w:t xml:space="preserve"> 2</w:t>
      </w:r>
    </w:p>
    <w:p w14:paraId="73BD8678"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proofErr w:type="gramStart"/>
      <w:r w:rsidRPr="00AD75F6">
        <w:rPr>
          <w:rFonts w:ascii="Tahoma" w:hAnsi="Tahoma" w:cs="Tahoma"/>
          <w:b/>
          <w:caps/>
          <w:color w:val="000000"/>
          <w:sz w:val="22"/>
          <w:szCs w:val="22"/>
          <w:lang w:eastAsia="en-GB"/>
        </w:rPr>
        <w:t>Non disclosure</w:t>
      </w:r>
      <w:proofErr w:type="gramEnd"/>
      <w:r w:rsidRPr="00AD75F6">
        <w:rPr>
          <w:rFonts w:ascii="Tahoma" w:hAnsi="Tahoma" w:cs="Tahoma"/>
          <w:b/>
          <w:caps/>
          <w:color w:val="000000"/>
          <w:sz w:val="22"/>
          <w:szCs w:val="22"/>
          <w:lang w:eastAsia="en-GB"/>
        </w:rPr>
        <w:t xml:space="preserve"> agreement</w:t>
      </w:r>
    </w:p>
    <w:p w14:paraId="48DCAE37"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p>
    <w:p w14:paraId="5514614D"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09E5A157" w14:textId="77777777" w:rsidR="00155408" w:rsidRPr="00AD75F6" w:rsidRDefault="00155408" w:rsidP="00155408">
      <w:pPr>
        <w:widowControl w:val="0"/>
        <w:autoSpaceDE w:val="0"/>
        <w:autoSpaceDN w:val="0"/>
        <w:adjustRightInd w:val="0"/>
        <w:jc w:val="both"/>
        <w:rPr>
          <w:rFonts w:ascii="Tahoma" w:hAnsi="Tahoma" w:cs="Tahoma"/>
          <w:sz w:val="22"/>
          <w:szCs w:val="22"/>
        </w:rPr>
      </w:pPr>
      <w:r w:rsidRPr="00AD75F6">
        <w:rPr>
          <w:rFonts w:ascii="Tahoma" w:hAnsi="Tahoma" w:cs="Tahoma"/>
          <w:sz w:val="22"/>
          <w:szCs w:val="22"/>
        </w:rPr>
        <w:t xml:space="preserve">IN CONSIDERATION OF CONFIDENTIAL INFORMATION BEING MADE AVAILABLE </w:t>
      </w:r>
      <w:r w:rsidR="00FF35C4" w:rsidRPr="00AD75F6">
        <w:rPr>
          <w:rFonts w:ascii="Tahoma" w:hAnsi="Tahoma" w:cs="Tahoma"/>
          <w:sz w:val="22"/>
          <w:szCs w:val="22"/>
        </w:rPr>
        <w:t xml:space="preserve">TO THE COMPANY, THE COMPANY </w:t>
      </w:r>
      <w:r w:rsidRPr="00AD75F6">
        <w:rPr>
          <w:rFonts w:ascii="Tahoma" w:hAnsi="Tahoma" w:cs="Tahoma"/>
          <w:sz w:val="22"/>
          <w:szCs w:val="22"/>
        </w:rPr>
        <w:t>AGREE</w:t>
      </w:r>
      <w:r w:rsidR="00FF35C4" w:rsidRPr="00AD75F6">
        <w:rPr>
          <w:rFonts w:ascii="Tahoma" w:hAnsi="Tahoma" w:cs="Tahoma"/>
          <w:sz w:val="22"/>
          <w:szCs w:val="22"/>
        </w:rPr>
        <w:t>S</w:t>
      </w:r>
      <w:r w:rsidRPr="00AD75F6">
        <w:rPr>
          <w:rFonts w:ascii="Tahoma" w:hAnsi="Tahoma" w:cs="Tahoma"/>
          <w:sz w:val="22"/>
          <w:szCs w:val="22"/>
        </w:rPr>
        <w:t xml:space="preserve"> AS FOLLOWS:</w:t>
      </w:r>
    </w:p>
    <w:p w14:paraId="496B3C54"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31F6456C" w14:textId="77777777" w:rsidR="00155408" w:rsidRPr="00AD75F6" w:rsidRDefault="00155408"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For purposes of this </w:t>
      </w:r>
      <w:r w:rsidR="00AD75F6">
        <w:rPr>
          <w:rFonts w:ascii="Tahoma" w:hAnsi="Tahoma" w:cs="Tahoma"/>
          <w:sz w:val="22"/>
          <w:szCs w:val="22"/>
        </w:rPr>
        <w:t>Schedule the following words shall have the following meanings</w:t>
      </w:r>
      <w:r w:rsidRPr="00AD75F6">
        <w:rPr>
          <w:rFonts w:ascii="Tahoma" w:hAnsi="Tahoma" w:cs="Tahoma"/>
          <w:sz w:val="22"/>
          <w:szCs w:val="22"/>
        </w:rPr>
        <w:t>:</w:t>
      </w:r>
    </w:p>
    <w:p w14:paraId="4FD21115"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48E62C18" w14:textId="77777777" w:rsidR="00155408" w:rsidRPr="00AD75F6" w:rsidRDefault="00155408" w:rsidP="00155408">
      <w:pPr>
        <w:pStyle w:val="BlockText"/>
        <w:spacing w:line="240" w:lineRule="auto"/>
        <w:rPr>
          <w:rFonts w:ascii="Tahoma" w:hAnsi="Tahoma" w:cs="Tahoma"/>
          <w:szCs w:val="22"/>
          <w:u w:val="none"/>
        </w:rPr>
      </w:pPr>
      <w:r w:rsidRPr="00AD75F6">
        <w:rPr>
          <w:rFonts w:ascii="Tahoma" w:hAnsi="Tahoma" w:cs="Tahoma"/>
          <w:szCs w:val="22"/>
          <w:u w:val="none"/>
        </w:rPr>
        <w:t>“Associate Company” shall have the meaning given to an associate company in S.416 Income &amp; Corporation Taxes Act 1988.</w:t>
      </w:r>
    </w:p>
    <w:p w14:paraId="413669EA" w14:textId="77777777" w:rsidR="00155408" w:rsidRPr="00AD75F6" w:rsidRDefault="00155408" w:rsidP="00155408">
      <w:pPr>
        <w:pStyle w:val="BlockText"/>
        <w:spacing w:line="240" w:lineRule="auto"/>
        <w:rPr>
          <w:rFonts w:ascii="Tahoma" w:hAnsi="Tahoma" w:cs="Tahoma"/>
          <w:szCs w:val="22"/>
          <w:u w:val="none"/>
        </w:rPr>
      </w:pPr>
    </w:p>
    <w:p w14:paraId="5F89FDA3" w14:textId="77777777" w:rsidR="00790B6D"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"Confidential Information" means </w:t>
      </w:r>
      <w:r w:rsidR="00AD75F6">
        <w:rPr>
          <w:rFonts w:ascii="Tahoma" w:hAnsi="Tahoma" w:cs="Tahoma"/>
          <w:sz w:val="22"/>
          <w:szCs w:val="22"/>
        </w:rPr>
        <w:t xml:space="preserve">the Dossier which is </w:t>
      </w:r>
      <w:r w:rsidR="00261AAE">
        <w:rPr>
          <w:rFonts w:ascii="Tahoma" w:hAnsi="Tahoma" w:cs="Tahoma"/>
          <w:sz w:val="22"/>
          <w:szCs w:val="22"/>
        </w:rPr>
        <w:t>referred to</w:t>
      </w:r>
      <w:r w:rsidR="00AD75F6">
        <w:rPr>
          <w:rFonts w:ascii="Tahoma" w:hAnsi="Tahoma" w:cs="Tahoma"/>
          <w:sz w:val="22"/>
          <w:szCs w:val="22"/>
        </w:rPr>
        <w:t xml:space="preserve"> in Schedule 1 </w:t>
      </w:r>
      <w:r w:rsidR="00AD7A4C">
        <w:rPr>
          <w:rFonts w:ascii="Tahoma" w:hAnsi="Tahoma" w:cs="Tahoma"/>
          <w:sz w:val="22"/>
          <w:szCs w:val="22"/>
        </w:rPr>
        <w:t xml:space="preserve">and </w:t>
      </w:r>
      <w:r w:rsidRPr="00AD75F6">
        <w:rPr>
          <w:rFonts w:ascii="Tahoma" w:hAnsi="Tahoma" w:cs="Tahoma"/>
          <w:sz w:val="22"/>
          <w:szCs w:val="22"/>
        </w:rPr>
        <w:t xml:space="preserve">all oral, written and/or tangible and intangible technical, financial, business and/or other data, information or knowledge of whatever kind that is confidential, proprietary and/or not generally available outside of the </w:t>
      </w:r>
      <w:r w:rsidR="00AD75F6" w:rsidRPr="00AD75F6">
        <w:rPr>
          <w:rFonts w:ascii="Tahoma" w:hAnsi="Tahoma" w:cs="Tahoma"/>
          <w:sz w:val="22"/>
          <w:szCs w:val="22"/>
        </w:rPr>
        <w:t>Consortium</w:t>
      </w:r>
      <w:r w:rsidRPr="00AD75F6">
        <w:rPr>
          <w:rFonts w:ascii="Tahoma" w:hAnsi="Tahoma" w:cs="Tahoma"/>
          <w:sz w:val="22"/>
          <w:szCs w:val="22"/>
        </w:rPr>
        <w:t xml:space="preserve">, including, without limitation, information relating to the </w:t>
      </w:r>
      <w:r w:rsidR="00AD75F6" w:rsidRPr="00AD75F6">
        <w:rPr>
          <w:rFonts w:ascii="Tahoma" w:hAnsi="Tahoma" w:cs="Tahoma"/>
          <w:sz w:val="22"/>
          <w:szCs w:val="22"/>
        </w:rPr>
        <w:t>Consortium</w:t>
      </w:r>
      <w:r w:rsidR="00AD75F6">
        <w:rPr>
          <w:rFonts w:ascii="Tahoma" w:hAnsi="Tahoma" w:cs="Tahoma"/>
          <w:sz w:val="22"/>
          <w:szCs w:val="22"/>
        </w:rPr>
        <w:t>, present and future Consortium</w:t>
      </w:r>
      <w:r w:rsidRPr="00AD75F6">
        <w:rPr>
          <w:rFonts w:ascii="Tahoma" w:hAnsi="Tahoma" w:cs="Tahoma"/>
          <w:sz w:val="22"/>
          <w:szCs w:val="22"/>
        </w:rPr>
        <w:t xml:space="preserve"> activities, strategies, plans and concepts, volume estimates, financial data, market information, research and development plans and results, work product</w:t>
      </w:r>
      <w:r w:rsidR="008928C5">
        <w:rPr>
          <w:rFonts w:ascii="Tahoma" w:hAnsi="Tahoma" w:cs="Tahoma"/>
          <w:sz w:val="22"/>
          <w:szCs w:val="22"/>
        </w:rPr>
        <w:t>s</w:t>
      </w:r>
      <w:r w:rsidRPr="00AD75F6">
        <w:rPr>
          <w:rFonts w:ascii="Tahoma" w:hAnsi="Tahoma" w:cs="Tahoma"/>
          <w:sz w:val="22"/>
          <w:szCs w:val="22"/>
        </w:rPr>
        <w:t xml:space="preserve">, analyses, compilations, studies, reports or other documents or records generated from such data and information, specifications, configurations, designs, drawings, apparatus, sketches, software, hardware, and other data and information which </w:t>
      </w:r>
      <w:r w:rsidR="00790B6D">
        <w:rPr>
          <w:rFonts w:ascii="Tahoma" w:hAnsi="Tahoma" w:cs="Tahoma"/>
          <w:sz w:val="22"/>
          <w:szCs w:val="22"/>
        </w:rPr>
        <w:t>the Consortium Members</w:t>
      </w:r>
      <w:r w:rsidRPr="00AD75F6">
        <w:rPr>
          <w:rFonts w:ascii="Tahoma" w:hAnsi="Tahoma" w:cs="Tahoma"/>
          <w:sz w:val="22"/>
          <w:szCs w:val="22"/>
        </w:rPr>
        <w:t xml:space="preserve"> </w:t>
      </w:r>
      <w:r w:rsidR="008928C5">
        <w:rPr>
          <w:rFonts w:ascii="Tahoma" w:hAnsi="Tahoma" w:cs="Tahoma"/>
          <w:sz w:val="22"/>
          <w:szCs w:val="22"/>
        </w:rPr>
        <w:t>are</w:t>
      </w:r>
      <w:r w:rsidRPr="00AD75F6">
        <w:rPr>
          <w:rFonts w:ascii="Tahoma" w:hAnsi="Tahoma" w:cs="Tahoma"/>
          <w:sz w:val="22"/>
          <w:szCs w:val="22"/>
        </w:rPr>
        <w:t xml:space="preserve"> disclosing, exchanging or sharing under this Agreement</w:t>
      </w:r>
      <w:r w:rsidR="00261AAE">
        <w:rPr>
          <w:rFonts w:ascii="Tahoma" w:hAnsi="Tahoma" w:cs="Tahoma"/>
          <w:sz w:val="22"/>
          <w:szCs w:val="22"/>
        </w:rPr>
        <w:t xml:space="preserve"> or otherwise</w:t>
      </w:r>
      <w:r w:rsidRPr="00AD75F6">
        <w:rPr>
          <w:rFonts w:ascii="Tahoma" w:hAnsi="Tahoma" w:cs="Tahoma"/>
          <w:sz w:val="22"/>
          <w:szCs w:val="22"/>
        </w:rPr>
        <w:t xml:space="preserve"> for the Purpose</w:t>
      </w:r>
      <w:r w:rsidR="00261AAE">
        <w:rPr>
          <w:rFonts w:ascii="Tahoma" w:hAnsi="Tahoma" w:cs="Tahoma"/>
          <w:sz w:val="22"/>
          <w:szCs w:val="22"/>
        </w:rPr>
        <w:t xml:space="preserve"> or otherwise</w:t>
      </w:r>
      <w:r w:rsidRPr="00AD75F6">
        <w:rPr>
          <w:rFonts w:ascii="Tahoma" w:hAnsi="Tahoma" w:cs="Tahoma"/>
          <w:sz w:val="22"/>
          <w:szCs w:val="22"/>
        </w:rPr>
        <w:t xml:space="preserve"> at any time during the term hereof.</w:t>
      </w:r>
    </w:p>
    <w:p w14:paraId="4BD448EE" w14:textId="77777777" w:rsidR="00AD7A4C" w:rsidRDefault="00790B6D"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 xml:space="preserve"> </w:t>
      </w:r>
    </w:p>
    <w:p w14:paraId="29FEAFD3" w14:textId="77777777" w:rsidR="00AD7A4C" w:rsidRPr="00AD75F6" w:rsidRDefault="00AD7A4C"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“Downstream User” shall have the same meaning as to the definition set out in the REACH Regulation.</w:t>
      </w:r>
    </w:p>
    <w:p w14:paraId="2AABF191"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p>
    <w:p w14:paraId="215F1F32" w14:textId="77777777" w:rsidR="00155408" w:rsidRPr="00AD75F6" w:rsidRDefault="00155408" w:rsidP="00155408">
      <w:pPr>
        <w:tabs>
          <w:tab w:val="left" w:pos="540"/>
        </w:tabs>
        <w:ind w:left="720" w:right="-180"/>
        <w:rPr>
          <w:rFonts w:ascii="Tahoma" w:hAnsi="Tahoma" w:cs="Tahoma"/>
          <w:sz w:val="22"/>
          <w:szCs w:val="22"/>
        </w:rPr>
      </w:pPr>
      <w:r w:rsidRPr="00AD75F6">
        <w:rPr>
          <w:rFonts w:ascii="Tahoma" w:hAnsi="Tahoma" w:cs="Tahoma"/>
          <w:sz w:val="22"/>
          <w:szCs w:val="22"/>
        </w:rPr>
        <w:t xml:space="preserve">“Group of Companies” shall mean any </w:t>
      </w:r>
      <w:r w:rsidR="00261AAE">
        <w:rPr>
          <w:rFonts w:ascii="Tahoma" w:hAnsi="Tahoma" w:cs="Tahoma"/>
          <w:sz w:val="22"/>
          <w:szCs w:val="22"/>
        </w:rPr>
        <w:t>Company</w:t>
      </w:r>
      <w:r w:rsidRPr="00AD75F6">
        <w:rPr>
          <w:rFonts w:ascii="Tahoma" w:hAnsi="Tahoma" w:cs="Tahoma"/>
          <w:sz w:val="22"/>
          <w:szCs w:val="22"/>
        </w:rPr>
        <w:t xml:space="preserve"> which is </w:t>
      </w:r>
      <w:r w:rsidR="00261AAE">
        <w:rPr>
          <w:rFonts w:ascii="Tahoma" w:hAnsi="Tahoma" w:cs="Tahoma"/>
          <w:sz w:val="22"/>
          <w:szCs w:val="22"/>
        </w:rPr>
        <w:t>in the</w:t>
      </w:r>
      <w:r w:rsidR="00F322F2">
        <w:rPr>
          <w:rFonts w:ascii="Tahoma" w:hAnsi="Tahoma" w:cs="Tahoma"/>
          <w:sz w:val="22"/>
          <w:szCs w:val="22"/>
        </w:rPr>
        <w:t xml:space="preserve"> OR’s or the</w:t>
      </w:r>
      <w:r w:rsidRPr="00AD75F6">
        <w:rPr>
          <w:rFonts w:ascii="Tahoma" w:hAnsi="Tahoma" w:cs="Tahoma"/>
          <w:sz w:val="22"/>
          <w:szCs w:val="22"/>
        </w:rPr>
        <w:t xml:space="preserve"> </w:t>
      </w:r>
      <w:r w:rsidR="00261AAE">
        <w:rPr>
          <w:rFonts w:ascii="Tahoma" w:hAnsi="Tahoma" w:cs="Tahoma"/>
          <w:sz w:val="22"/>
          <w:szCs w:val="22"/>
        </w:rPr>
        <w:t>C</w:t>
      </w:r>
      <w:r w:rsidRPr="00AD75F6">
        <w:rPr>
          <w:rFonts w:ascii="Tahoma" w:hAnsi="Tahoma" w:cs="Tahoma"/>
          <w:sz w:val="22"/>
          <w:szCs w:val="22"/>
        </w:rPr>
        <w:t>ompany</w:t>
      </w:r>
      <w:r w:rsidR="00261AAE">
        <w:rPr>
          <w:rFonts w:ascii="Tahoma" w:hAnsi="Tahoma" w:cs="Tahoma"/>
          <w:sz w:val="22"/>
          <w:szCs w:val="22"/>
        </w:rPr>
        <w:t>’s group</w:t>
      </w:r>
      <w:r w:rsidRPr="00AD75F6">
        <w:rPr>
          <w:rFonts w:ascii="Tahoma" w:hAnsi="Tahoma" w:cs="Tahoma"/>
          <w:sz w:val="22"/>
          <w:szCs w:val="22"/>
        </w:rPr>
        <w:t xml:space="preserve"> and/or any of its Associate Companies.</w:t>
      </w:r>
    </w:p>
    <w:p w14:paraId="593C7AA2" w14:textId="77777777" w:rsidR="00155408" w:rsidRDefault="00155408" w:rsidP="00155408">
      <w:pPr>
        <w:widowControl w:val="0"/>
        <w:autoSpaceDE w:val="0"/>
        <w:autoSpaceDN w:val="0"/>
        <w:adjustRightInd w:val="0"/>
        <w:ind w:left="720"/>
        <w:jc w:val="both"/>
        <w:rPr>
          <w:rFonts w:ascii="Tahoma" w:hAnsi="Tahoma" w:cs="Tahoma"/>
          <w:sz w:val="22"/>
          <w:szCs w:val="22"/>
        </w:rPr>
      </w:pPr>
    </w:p>
    <w:p w14:paraId="00397EE8"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“Purpose” means </w:t>
      </w:r>
      <w:r w:rsidR="002B0A18">
        <w:rPr>
          <w:rFonts w:ascii="Tahoma" w:hAnsi="Tahoma" w:cs="Tahoma"/>
          <w:sz w:val="22"/>
          <w:szCs w:val="22"/>
        </w:rPr>
        <w:t>fulfilling the OR’s and the Company’s</w:t>
      </w:r>
      <w:r w:rsidR="00261AAE">
        <w:rPr>
          <w:rFonts w:ascii="Tahoma" w:hAnsi="Tahoma" w:cs="Tahoma"/>
          <w:sz w:val="22"/>
          <w:szCs w:val="22"/>
        </w:rPr>
        <w:t xml:space="preserve"> strict registration requirements only as set out in</w:t>
      </w:r>
      <w:r w:rsidR="00325C4F">
        <w:rPr>
          <w:rFonts w:ascii="Tahoma" w:hAnsi="Tahoma" w:cs="Tahoma"/>
          <w:sz w:val="22"/>
          <w:szCs w:val="22"/>
        </w:rPr>
        <w:t xml:space="preserve"> the REACH regulations</w:t>
      </w:r>
      <w:r w:rsidRPr="00AD75F6">
        <w:rPr>
          <w:rFonts w:ascii="Tahoma" w:hAnsi="Tahoma" w:cs="Tahoma"/>
          <w:sz w:val="22"/>
          <w:szCs w:val="22"/>
        </w:rPr>
        <w:t>.</w:t>
      </w:r>
    </w:p>
    <w:p w14:paraId="38C64CE5"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2A80B307" w14:textId="77777777" w:rsidR="00155408" w:rsidRPr="00AD75F6" w:rsidRDefault="002B0A18"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Pr>
          <w:rFonts w:ascii="Tahoma" w:hAnsi="Tahoma" w:cs="Tahoma"/>
          <w:sz w:val="22"/>
          <w:szCs w:val="22"/>
        </w:rPr>
        <w:t>The OR</w:t>
      </w:r>
      <w:r w:rsidR="00155408" w:rsidRPr="00AD75F6">
        <w:rPr>
          <w:rFonts w:ascii="Tahoma" w:hAnsi="Tahoma" w:cs="Tahoma"/>
          <w:sz w:val="22"/>
          <w:szCs w:val="22"/>
        </w:rPr>
        <w:t xml:space="preserve"> shall:</w:t>
      </w:r>
    </w:p>
    <w:p w14:paraId="2660E07F"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6D913084"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hold all such Confidential Information confidential and </w:t>
      </w:r>
      <w:proofErr w:type="gramStart"/>
      <w:r w:rsidRPr="00AD75F6">
        <w:rPr>
          <w:rFonts w:ascii="Tahoma" w:hAnsi="Tahoma" w:cs="Tahoma"/>
          <w:sz w:val="22"/>
          <w:szCs w:val="22"/>
        </w:rPr>
        <w:t>secret;</w:t>
      </w:r>
      <w:proofErr w:type="gramEnd"/>
    </w:p>
    <w:p w14:paraId="75FF239F"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use such Confidential Information only for the Purpose in accordance </w:t>
      </w:r>
      <w:proofErr w:type="gramStart"/>
      <w:r w:rsidRPr="00AD75F6">
        <w:rPr>
          <w:rFonts w:ascii="Tahoma" w:hAnsi="Tahoma" w:cs="Tahoma"/>
          <w:sz w:val="22"/>
          <w:szCs w:val="22"/>
        </w:rPr>
        <w:t xml:space="preserve">with </w:t>
      </w:r>
      <w:r w:rsidR="004059B8">
        <w:rPr>
          <w:rFonts w:ascii="Tahoma" w:hAnsi="Tahoma" w:cs="Tahoma"/>
          <w:sz w:val="22"/>
          <w:szCs w:val="22"/>
        </w:rPr>
        <w:t xml:space="preserve"> this</w:t>
      </w:r>
      <w:proofErr w:type="gramEnd"/>
      <w:r w:rsidRPr="00AD75F6">
        <w:rPr>
          <w:rFonts w:ascii="Tahoma" w:hAnsi="Tahoma" w:cs="Tahoma"/>
          <w:sz w:val="22"/>
          <w:szCs w:val="22"/>
        </w:rPr>
        <w:t xml:space="preserve"> Agreement or as otherwise directed by the </w:t>
      </w:r>
      <w:r w:rsidR="00AD75F6" w:rsidRPr="00AD75F6">
        <w:rPr>
          <w:rFonts w:ascii="Tahoma" w:hAnsi="Tahoma" w:cs="Tahoma"/>
          <w:sz w:val="22"/>
          <w:szCs w:val="22"/>
        </w:rPr>
        <w:t>Consortium</w:t>
      </w:r>
      <w:r w:rsidRPr="00AD75F6">
        <w:rPr>
          <w:rFonts w:ascii="Tahoma" w:hAnsi="Tahoma" w:cs="Tahoma"/>
          <w:sz w:val="22"/>
          <w:szCs w:val="22"/>
        </w:rPr>
        <w:t>;</w:t>
      </w:r>
    </w:p>
    <w:p w14:paraId="58068BB6"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reproduce such Confidential Information only to the extent necessary for the </w:t>
      </w:r>
      <w:proofErr w:type="gramStart"/>
      <w:r w:rsidRPr="00AD75F6">
        <w:rPr>
          <w:rFonts w:ascii="Tahoma" w:hAnsi="Tahoma" w:cs="Tahoma"/>
          <w:sz w:val="22"/>
          <w:szCs w:val="22"/>
        </w:rPr>
        <w:t>Purpose;</w:t>
      </w:r>
      <w:proofErr w:type="gramEnd"/>
    </w:p>
    <w:p w14:paraId="0E2AB630"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restrict disclosure of such Confidential Information to those of its </w:t>
      </w:r>
      <w:r w:rsidR="002B0A18">
        <w:rPr>
          <w:rFonts w:ascii="Tahoma" w:hAnsi="Tahoma" w:cs="Tahoma"/>
          <w:sz w:val="22"/>
          <w:szCs w:val="22"/>
        </w:rPr>
        <w:t xml:space="preserve">and the Company’s </w:t>
      </w:r>
      <w:r w:rsidRPr="00AD75F6">
        <w:rPr>
          <w:rFonts w:ascii="Tahoma" w:hAnsi="Tahoma" w:cs="Tahoma"/>
          <w:sz w:val="22"/>
          <w:szCs w:val="22"/>
        </w:rPr>
        <w:t xml:space="preserve">directors, officers, employees, agents or representatives </w:t>
      </w:r>
      <w:r w:rsidR="00790B6D">
        <w:rPr>
          <w:rFonts w:ascii="Tahoma" w:hAnsi="Tahoma" w:cs="Tahoma"/>
          <w:sz w:val="22"/>
          <w:szCs w:val="22"/>
        </w:rPr>
        <w:t>(</w:t>
      </w:r>
      <w:r w:rsidRPr="00AD75F6">
        <w:rPr>
          <w:rFonts w:ascii="Tahoma" w:hAnsi="Tahoma" w:cs="Tahoma"/>
          <w:sz w:val="22"/>
          <w:szCs w:val="22"/>
        </w:rPr>
        <w:t>to include</w:t>
      </w:r>
      <w:r w:rsidR="00A8770C">
        <w:rPr>
          <w:rFonts w:ascii="Tahoma" w:hAnsi="Tahoma" w:cs="Tahoma"/>
          <w:sz w:val="22"/>
          <w:szCs w:val="22"/>
        </w:rPr>
        <w:t xml:space="preserve"> </w:t>
      </w:r>
      <w:r w:rsidRPr="00AD75F6">
        <w:rPr>
          <w:rFonts w:ascii="Tahoma" w:hAnsi="Tahoma" w:cs="Tahoma"/>
          <w:sz w:val="22"/>
          <w:szCs w:val="22"/>
        </w:rPr>
        <w:t>the OR</w:t>
      </w:r>
      <w:r w:rsidR="00BC68CC">
        <w:rPr>
          <w:rFonts w:ascii="Tahoma" w:hAnsi="Tahoma" w:cs="Tahoma"/>
          <w:sz w:val="22"/>
          <w:szCs w:val="22"/>
        </w:rPr>
        <w:t>’s and the Company’s</w:t>
      </w:r>
      <w:r w:rsidRPr="00AD75F6">
        <w:rPr>
          <w:rFonts w:ascii="Tahoma" w:hAnsi="Tahoma" w:cs="Tahoma"/>
          <w:sz w:val="22"/>
          <w:szCs w:val="22"/>
        </w:rPr>
        <w:t xml:space="preserve"> financial advisors, consultants and legal </w:t>
      </w:r>
      <w:proofErr w:type="gramStart"/>
      <w:r w:rsidRPr="00AD75F6">
        <w:rPr>
          <w:rFonts w:ascii="Tahoma" w:hAnsi="Tahoma" w:cs="Tahoma"/>
          <w:sz w:val="22"/>
          <w:szCs w:val="22"/>
        </w:rPr>
        <w:t>advisors</w:t>
      </w:r>
      <w:r w:rsidR="00790B6D">
        <w:rPr>
          <w:rFonts w:ascii="Tahoma" w:hAnsi="Tahoma" w:cs="Tahoma"/>
          <w:sz w:val="22"/>
          <w:szCs w:val="22"/>
        </w:rPr>
        <w:t>)</w:t>
      </w:r>
      <w:r w:rsidRPr="00AD75F6">
        <w:rPr>
          <w:rFonts w:ascii="Tahoma" w:hAnsi="Tahoma" w:cs="Tahoma"/>
          <w:sz w:val="22"/>
          <w:szCs w:val="22"/>
        </w:rPr>
        <w:t xml:space="preserve"> </w:t>
      </w:r>
      <w:r w:rsidR="00705756">
        <w:rPr>
          <w:rFonts w:ascii="Tahoma" w:hAnsi="Tahoma" w:cs="Tahoma"/>
          <w:sz w:val="22"/>
          <w:szCs w:val="22"/>
        </w:rPr>
        <w:t xml:space="preserve"> </w:t>
      </w:r>
      <w:r w:rsidRPr="00AD75F6">
        <w:rPr>
          <w:rFonts w:ascii="Tahoma" w:hAnsi="Tahoma" w:cs="Tahoma"/>
          <w:sz w:val="22"/>
          <w:szCs w:val="22"/>
        </w:rPr>
        <w:t>(</w:t>
      </w:r>
      <w:proofErr w:type="gramEnd"/>
      <w:r w:rsidRPr="00AD75F6">
        <w:rPr>
          <w:rFonts w:ascii="Tahoma" w:hAnsi="Tahoma" w:cs="Tahoma"/>
          <w:sz w:val="22"/>
          <w:szCs w:val="22"/>
        </w:rPr>
        <w:t xml:space="preserve">collectively "Representatives") with </w:t>
      </w:r>
      <w:proofErr w:type="gramStart"/>
      <w:r w:rsidRPr="00AD75F6">
        <w:rPr>
          <w:rFonts w:ascii="Tahoma" w:hAnsi="Tahoma" w:cs="Tahoma"/>
          <w:sz w:val="22"/>
          <w:szCs w:val="22"/>
        </w:rPr>
        <w:t>a need</w:t>
      </w:r>
      <w:proofErr w:type="gramEnd"/>
      <w:r w:rsidRPr="00AD75F6">
        <w:rPr>
          <w:rFonts w:ascii="Tahoma" w:hAnsi="Tahoma" w:cs="Tahoma"/>
          <w:sz w:val="22"/>
          <w:szCs w:val="22"/>
        </w:rPr>
        <w:t>-to-know such information for the Purpose.</w:t>
      </w:r>
      <w:r w:rsidR="00705756">
        <w:rPr>
          <w:rFonts w:ascii="Tahoma" w:hAnsi="Tahoma" w:cs="Tahoma"/>
          <w:sz w:val="22"/>
          <w:szCs w:val="22"/>
        </w:rPr>
        <w:t xml:space="preserve"> The </w:t>
      </w:r>
      <w:r w:rsidR="00BC68CC">
        <w:rPr>
          <w:rFonts w:ascii="Tahoma" w:hAnsi="Tahoma" w:cs="Tahoma"/>
          <w:sz w:val="22"/>
          <w:szCs w:val="22"/>
        </w:rPr>
        <w:t xml:space="preserve">OR and the </w:t>
      </w:r>
      <w:r w:rsidR="00705756">
        <w:rPr>
          <w:rFonts w:ascii="Tahoma" w:hAnsi="Tahoma" w:cs="Tahoma"/>
          <w:sz w:val="22"/>
          <w:szCs w:val="22"/>
        </w:rPr>
        <w:t>Company shall also be entitled to disclose Confidential Information to Downstream Users but only in order for the</w:t>
      </w:r>
      <w:r w:rsidR="00BC68CC">
        <w:rPr>
          <w:rFonts w:ascii="Tahoma" w:hAnsi="Tahoma" w:cs="Tahoma"/>
          <w:sz w:val="22"/>
          <w:szCs w:val="22"/>
        </w:rPr>
        <w:t xml:space="preserve"> OR or</w:t>
      </w:r>
      <w:r w:rsidR="00705756">
        <w:rPr>
          <w:rFonts w:ascii="Tahoma" w:hAnsi="Tahoma" w:cs="Tahoma"/>
          <w:sz w:val="22"/>
          <w:szCs w:val="22"/>
        </w:rPr>
        <w:t xml:space="preserve"> C</w:t>
      </w:r>
      <w:r w:rsidR="00BC68CC">
        <w:rPr>
          <w:rFonts w:ascii="Tahoma" w:hAnsi="Tahoma" w:cs="Tahoma"/>
          <w:sz w:val="22"/>
          <w:szCs w:val="22"/>
        </w:rPr>
        <w:t>ompany to be able to fulfill their</w:t>
      </w:r>
      <w:r w:rsidR="00705756">
        <w:rPr>
          <w:rFonts w:ascii="Tahoma" w:hAnsi="Tahoma" w:cs="Tahoma"/>
          <w:sz w:val="22"/>
          <w:szCs w:val="22"/>
        </w:rPr>
        <w:t xml:space="preserve"> obligations to Downstream Users in strict compliance with the REACH Regulations</w:t>
      </w:r>
      <w:r w:rsidR="00F03288">
        <w:rPr>
          <w:rFonts w:ascii="Tahoma" w:hAnsi="Tahoma" w:cs="Tahoma"/>
          <w:sz w:val="22"/>
          <w:szCs w:val="22"/>
        </w:rPr>
        <w:t xml:space="preserve"> and in respect of </w:t>
      </w:r>
      <w:r w:rsidR="00F03288">
        <w:rPr>
          <w:rFonts w:ascii="Tahoma" w:hAnsi="Tahoma" w:cs="Tahoma"/>
          <w:sz w:val="22"/>
          <w:szCs w:val="22"/>
        </w:rPr>
        <w:lastRenderedPageBreak/>
        <w:t xml:space="preserve">disclosure to Downstream Users </w:t>
      </w:r>
      <w:r w:rsidR="00120CE7">
        <w:rPr>
          <w:rFonts w:ascii="Tahoma" w:hAnsi="Tahoma" w:cs="Tahoma"/>
          <w:sz w:val="22"/>
          <w:szCs w:val="22"/>
        </w:rPr>
        <w:t xml:space="preserve">they shall </w:t>
      </w:r>
      <w:r w:rsidR="00F03288">
        <w:rPr>
          <w:rFonts w:ascii="Tahoma" w:hAnsi="Tahoma" w:cs="Tahoma"/>
          <w:sz w:val="22"/>
          <w:szCs w:val="22"/>
        </w:rPr>
        <w:t xml:space="preserve">only </w:t>
      </w:r>
      <w:r w:rsidR="00120CE7">
        <w:rPr>
          <w:rFonts w:ascii="Tahoma" w:hAnsi="Tahoma" w:cs="Tahoma"/>
          <w:sz w:val="22"/>
          <w:szCs w:val="22"/>
        </w:rPr>
        <w:t>be entitled to disclose such</w:t>
      </w:r>
      <w:r w:rsidR="00F03288">
        <w:rPr>
          <w:rFonts w:ascii="Tahoma" w:hAnsi="Tahoma" w:cs="Tahoma"/>
          <w:sz w:val="22"/>
          <w:szCs w:val="22"/>
        </w:rPr>
        <w:t xml:space="preserve"> </w:t>
      </w:r>
      <w:r w:rsidR="00B63FB9">
        <w:rPr>
          <w:rFonts w:ascii="Tahoma" w:hAnsi="Tahoma" w:cs="Tahoma"/>
          <w:sz w:val="22"/>
          <w:szCs w:val="22"/>
        </w:rPr>
        <w:t xml:space="preserve">information required for </w:t>
      </w:r>
      <w:r w:rsidR="002B7640">
        <w:rPr>
          <w:rFonts w:ascii="Tahoma" w:hAnsi="Tahoma" w:cs="Tahoma"/>
          <w:sz w:val="22"/>
          <w:szCs w:val="22"/>
        </w:rPr>
        <w:t xml:space="preserve">the supply of a </w:t>
      </w:r>
      <w:r w:rsidR="00B63FB9">
        <w:rPr>
          <w:rFonts w:ascii="Tahoma" w:hAnsi="Tahoma" w:cs="Tahoma"/>
          <w:sz w:val="22"/>
          <w:szCs w:val="22"/>
        </w:rPr>
        <w:t xml:space="preserve">Safety Data Sheet including </w:t>
      </w:r>
      <w:r w:rsidR="00F03288">
        <w:rPr>
          <w:rFonts w:ascii="Tahoma" w:hAnsi="Tahoma" w:cs="Tahoma"/>
          <w:sz w:val="22"/>
          <w:szCs w:val="22"/>
        </w:rPr>
        <w:t xml:space="preserve">Exposure Scenarios </w:t>
      </w:r>
      <w:r w:rsidR="00120CE7">
        <w:rPr>
          <w:rFonts w:ascii="Tahoma" w:hAnsi="Tahoma" w:cs="Tahoma"/>
          <w:sz w:val="22"/>
          <w:szCs w:val="22"/>
        </w:rPr>
        <w:t>(as defined by REACH)</w:t>
      </w:r>
      <w:r w:rsidR="00705756">
        <w:rPr>
          <w:rFonts w:ascii="Tahoma" w:hAnsi="Tahoma" w:cs="Tahoma"/>
          <w:sz w:val="22"/>
          <w:szCs w:val="22"/>
        </w:rPr>
        <w:t>.</w:t>
      </w:r>
      <w:r w:rsidRPr="00AD75F6">
        <w:rPr>
          <w:rFonts w:ascii="Tahoma" w:hAnsi="Tahoma" w:cs="Tahoma"/>
          <w:sz w:val="22"/>
          <w:szCs w:val="22"/>
        </w:rPr>
        <w:t xml:space="preserve"> For the avoidance of doubt other than as stated above </w:t>
      </w:r>
      <w:r w:rsidR="00705756">
        <w:rPr>
          <w:rFonts w:ascii="Tahoma" w:hAnsi="Tahoma" w:cs="Tahoma"/>
          <w:sz w:val="22"/>
          <w:szCs w:val="22"/>
        </w:rPr>
        <w:t xml:space="preserve">the </w:t>
      </w:r>
      <w:r w:rsidR="00BC68CC">
        <w:rPr>
          <w:rFonts w:ascii="Tahoma" w:hAnsi="Tahoma" w:cs="Tahoma"/>
          <w:sz w:val="22"/>
          <w:szCs w:val="22"/>
        </w:rPr>
        <w:t xml:space="preserve">OR or the </w:t>
      </w:r>
      <w:r w:rsidR="00705756">
        <w:rPr>
          <w:rFonts w:ascii="Tahoma" w:hAnsi="Tahoma" w:cs="Tahoma"/>
          <w:sz w:val="22"/>
          <w:szCs w:val="22"/>
        </w:rPr>
        <w:t xml:space="preserve">Company shall not </w:t>
      </w:r>
      <w:r w:rsidRPr="00AD75F6">
        <w:rPr>
          <w:rFonts w:ascii="Tahoma" w:hAnsi="Tahoma" w:cs="Tahoma"/>
          <w:sz w:val="22"/>
          <w:szCs w:val="22"/>
        </w:rPr>
        <w:t xml:space="preserve">be entitled to disclose any Confidential Information to any other person. </w:t>
      </w:r>
      <w:r w:rsidR="00BC68CC">
        <w:rPr>
          <w:rFonts w:ascii="Tahoma" w:hAnsi="Tahoma" w:cs="Tahoma"/>
          <w:sz w:val="22"/>
          <w:szCs w:val="22"/>
        </w:rPr>
        <w:t>Neither the OR nor</w:t>
      </w:r>
      <w:r w:rsidR="00705756">
        <w:rPr>
          <w:rFonts w:ascii="Tahoma" w:hAnsi="Tahoma" w:cs="Tahoma"/>
          <w:sz w:val="22"/>
          <w:szCs w:val="22"/>
        </w:rPr>
        <w:t xml:space="preserve"> Company </w:t>
      </w:r>
      <w:r w:rsidRPr="00AD75F6">
        <w:rPr>
          <w:rFonts w:ascii="Tahoma" w:hAnsi="Tahoma" w:cs="Tahoma"/>
          <w:sz w:val="22"/>
          <w:szCs w:val="22"/>
        </w:rPr>
        <w:t xml:space="preserve">may disclose any Confidential Information to any other member entity of its Group of Companies or any of that other member entity’s </w:t>
      </w:r>
      <w:r w:rsidR="00790B6D">
        <w:rPr>
          <w:rFonts w:ascii="Tahoma" w:hAnsi="Tahoma" w:cs="Tahoma"/>
          <w:sz w:val="22"/>
          <w:szCs w:val="22"/>
        </w:rPr>
        <w:t>R</w:t>
      </w:r>
      <w:r w:rsidRPr="00AD75F6">
        <w:rPr>
          <w:rFonts w:ascii="Tahoma" w:hAnsi="Tahoma" w:cs="Tahoma"/>
          <w:sz w:val="22"/>
          <w:szCs w:val="22"/>
        </w:rPr>
        <w:t xml:space="preserve">epresentatives. The </w:t>
      </w:r>
      <w:r w:rsidR="00BC68CC">
        <w:rPr>
          <w:rFonts w:ascii="Tahoma" w:hAnsi="Tahoma" w:cs="Tahoma"/>
          <w:sz w:val="22"/>
          <w:szCs w:val="22"/>
        </w:rPr>
        <w:t>OR</w:t>
      </w:r>
      <w:r w:rsidRPr="00AD75F6">
        <w:rPr>
          <w:rFonts w:ascii="Tahoma" w:hAnsi="Tahoma" w:cs="Tahoma"/>
          <w:sz w:val="22"/>
          <w:szCs w:val="22"/>
        </w:rPr>
        <w:t xml:space="preserve"> agree</w:t>
      </w:r>
      <w:r w:rsidR="00705756">
        <w:rPr>
          <w:rFonts w:ascii="Tahoma" w:hAnsi="Tahoma" w:cs="Tahoma"/>
          <w:sz w:val="22"/>
          <w:szCs w:val="22"/>
        </w:rPr>
        <w:t>s</w:t>
      </w:r>
      <w:r w:rsidRPr="00AD75F6">
        <w:rPr>
          <w:rFonts w:ascii="Tahoma" w:hAnsi="Tahoma" w:cs="Tahoma"/>
          <w:sz w:val="22"/>
          <w:szCs w:val="22"/>
        </w:rPr>
        <w:t xml:space="preserve"> to inform </w:t>
      </w:r>
      <w:r w:rsidR="00BC68CC">
        <w:rPr>
          <w:rFonts w:ascii="Tahoma" w:hAnsi="Tahoma" w:cs="Tahoma"/>
          <w:sz w:val="22"/>
          <w:szCs w:val="22"/>
        </w:rPr>
        <w:t>the Company and the Company’s</w:t>
      </w:r>
      <w:r w:rsidRPr="00AD75F6">
        <w:rPr>
          <w:rFonts w:ascii="Tahoma" w:hAnsi="Tahoma" w:cs="Tahoma"/>
          <w:sz w:val="22"/>
          <w:szCs w:val="22"/>
        </w:rPr>
        <w:t xml:space="preserve"> Representatives</w:t>
      </w:r>
      <w:r w:rsidR="00705756">
        <w:rPr>
          <w:rFonts w:ascii="Tahoma" w:hAnsi="Tahoma" w:cs="Tahoma"/>
          <w:sz w:val="22"/>
          <w:szCs w:val="22"/>
        </w:rPr>
        <w:t xml:space="preserve"> </w:t>
      </w:r>
      <w:r w:rsidRPr="00AD75F6">
        <w:rPr>
          <w:rFonts w:ascii="Tahoma" w:hAnsi="Tahoma" w:cs="Tahoma"/>
          <w:sz w:val="22"/>
          <w:szCs w:val="22"/>
        </w:rPr>
        <w:t xml:space="preserve">of the confidential and/or proprietary nature of the Confidential Information, to make them aware of this Agreement, and to require them to comply with this Agreement; </w:t>
      </w:r>
      <w:r w:rsidR="00705756">
        <w:rPr>
          <w:rFonts w:ascii="Tahoma" w:hAnsi="Tahoma" w:cs="Tahoma"/>
          <w:sz w:val="22"/>
          <w:szCs w:val="22"/>
        </w:rPr>
        <w:t xml:space="preserve">the </w:t>
      </w:r>
      <w:r w:rsidR="00BC68CC">
        <w:rPr>
          <w:rFonts w:ascii="Tahoma" w:hAnsi="Tahoma" w:cs="Tahoma"/>
          <w:sz w:val="22"/>
          <w:szCs w:val="22"/>
        </w:rPr>
        <w:t>OR</w:t>
      </w:r>
      <w:r w:rsidRPr="00AD75F6">
        <w:rPr>
          <w:rFonts w:ascii="Tahoma" w:hAnsi="Tahoma" w:cs="Tahoma"/>
          <w:sz w:val="22"/>
          <w:szCs w:val="22"/>
        </w:rPr>
        <w:t xml:space="preserve"> nevertheless being responsible to the Consortium </w:t>
      </w:r>
      <w:r w:rsidR="00790B6D">
        <w:rPr>
          <w:rFonts w:ascii="Tahoma" w:hAnsi="Tahoma" w:cs="Tahoma"/>
          <w:sz w:val="22"/>
          <w:szCs w:val="22"/>
        </w:rPr>
        <w:t>m</w:t>
      </w:r>
      <w:r w:rsidRPr="00AD75F6">
        <w:rPr>
          <w:rFonts w:ascii="Tahoma" w:hAnsi="Tahoma" w:cs="Tahoma"/>
          <w:sz w:val="22"/>
          <w:szCs w:val="22"/>
        </w:rPr>
        <w:t>embers</w:t>
      </w:r>
      <w:r w:rsidR="00790B6D">
        <w:rPr>
          <w:rFonts w:ascii="Tahoma" w:hAnsi="Tahoma" w:cs="Tahoma"/>
          <w:sz w:val="22"/>
          <w:szCs w:val="22"/>
        </w:rPr>
        <w:t xml:space="preserve"> </w:t>
      </w:r>
      <w:r w:rsidRPr="00AD75F6">
        <w:rPr>
          <w:rFonts w:ascii="Tahoma" w:hAnsi="Tahoma" w:cs="Tahoma"/>
          <w:sz w:val="22"/>
          <w:szCs w:val="22"/>
        </w:rPr>
        <w:t xml:space="preserve">for any breach of this Agreement by </w:t>
      </w:r>
      <w:r w:rsidR="00120CE7">
        <w:rPr>
          <w:rFonts w:ascii="Tahoma" w:hAnsi="Tahoma" w:cs="Tahoma"/>
          <w:sz w:val="22"/>
          <w:szCs w:val="22"/>
        </w:rPr>
        <w:t xml:space="preserve">the OR or its Representatives or the Company or </w:t>
      </w:r>
      <w:r w:rsidRPr="00AD75F6">
        <w:rPr>
          <w:rFonts w:ascii="Tahoma" w:hAnsi="Tahoma" w:cs="Tahoma"/>
          <w:sz w:val="22"/>
          <w:szCs w:val="22"/>
        </w:rPr>
        <w:t>any of</w:t>
      </w:r>
      <w:r w:rsidR="00BC68CC">
        <w:rPr>
          <w:rFonts w:ascii="Tahoma" w:hAnsi="Tahoma" w:cs="Tahoma"/>
          <w:sz w:val="22"/>
          <w:szCs w:val="22"/>
        </w:rPr>
        <w:t xml:space="preserve"> the Company’s </w:t>
      </w:r>
      <w:r w:rsidRPr="00AD75F6">
        <w:rPr>
          <w:rFonts w:ascii="Tahoma" w:hAnsi="Tahoma" w:cs="Tahoma"/>
          <w:sz w:val="22"/>
          <w:szCs w:val="22"/>
        </w:rPr>
        <w:t xml:space="preserve">Representatives and  the </w:t>
      </w:r>
      <w:r w:rsidR="00BC68CC">
        <w:rPr>
          <w:rFonts w:ascii="Tahoma" w:hAnsi="Tahoma" w:cs="Tahoma"/>
          <w:sz w:val="22"/>
          <w:szCs w:val="22"/>
        </w:rPr>
        <w:t>OR</w:t>
      </w:r>
      <w:r w:rsidRPr="00AD75F6">
        <w:rPr>
          <w:rFonts w:ascii="Tahoma" w:hAnsi="Tahoma" w:cs="Tahoma"/>
          <w:sz w:val="22"/>
          <w:szCs w:val="22"/>
        </w:rPr>
        <w:t xml:space="preserve"> shall be strictly liable for any breach of this Non-Disclosure Agreement by </w:t>
      </w:r>
      <w:r w:rsidR="00BC68CC">
        <w:rPr>
          <w:rFonts w:ascii="Tahoma" w:hAnsi="Tahoma" w:cs="Tahoma"/>
          <w:sz w:val="22"/>
          <w:szCs w:val="22"/>
        </w:rPr>
        <w:t xml:space="preserve">it or the Company or any of </w:t>
      </w:r>
      <w:r w:rsidRPr="00AD75F6">
        <w:rPr>
          <w:rFonts w:ascii="Tahoma" w:hAnsi="Tahoma" w:cs="Tahoma"/>
          <w:sz w:val="22"/>
          <w:szCs w:val="22"/>
        </w:rPr>
        <w:t>its</w:t>
      </w:r>
      <w:r w:rsidR="00BC68CC">
        <w:rPr>
          <w:rFonts w:ascii="Tahoma" w:hAnsi="Tahoma" w:cs="Tahoma"/>
          <w:sz w:val="22"/>
          <w:szCs w:val="22"/>
        </w:rPr>
        <w:t xml:space="preserve"> or the Company’s</w:t>
      </w:r>
      <w:r w:rsidRPr="00AD75F6">
        <w:rPr>
          <w:rFonts w:ascii="Tahoma" w:hAnsi="Tahoma" w:cs="Tahoma"/>
          <w:sz w:val="22"/>
          <w:szCs w:val="22"/>
        </w:rPr>
        <w:t xml:space="preserve"> Representative</w:t>
      </w:r>
      <w:r w:rsidR="00BC68CC">
        <w:rPr>
          <w:rFonts w:ascii="Tahoma" w:hAnsi="Tahoma" w:cs="Tahoma"/>
          <w:sz w:val="22"/>
          <w:szCs w:val="22"/>
        </w:rPr>
        <w:t>s</w:t>
      </w:r>
      <w:r w:rsidRPr="00AD75F6">
        <w:rPr>
          <w:rFonts w:ascii="Tahoma" w:hAnsi="Tahoma" w:cs="Tahoma"/>
          <w:sz w:val="22"/>
          <w:szCs w:val="22"/>
        </w:rPr>
        <w:t>;</w:t>
      </w:r>
    </w:p>
    <w:p w14:paraId="179C0696"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not disclose such Confidential Information to any third party without the prior written approval of the </w:t>
      </w:r>
      <w:r w:rsidR="00AD75F6" w:rsidRPr="00AD75F6">
        <w:rPr>
          <w:rFonts w:ascii="Tahoma" w:hAnsi="Tahoma" w:cs="Tahoma"/>
          <w:sz w:val="22"/>
          <w:szCs w:val="22"/>
        </w:rPr>
        <w:t>Consortium</w:t>
      </w:r>
      <w:r w:rsidRPr="00AD75F6">
        <w:rPr>
          <w:rFonts w:ascii="Tahoma" w:hAnsi="Tahoma" w:cs="Tahoma"/>
          <w:sz w:val="22"/>
          <w:szCs w:val="22"/>
        </w:rPr>
        <w:t>.</w:t>
      </w:r>
    </w:p>
    <w:p w14:paraId="57B57657" w14:textId="77777777" w:rsidR="00155408" w:rsidRPr="00AD75F6" w:rsidRDefault="00155408" w:rsidP="00155408">
      <w:pPr>
        <w:widowControl w:val="0"/>
        <w:autoSpaceDE w:val="0"/>
        <w:autoSpaceDN w:val="0"/>
        <w:adjustRightInd w:val="0"/>
        <w:ind w:left="1080"/>
        <w:jc w:val="both"/>
        <w:rPr>
          <w:rFonts w:ascii="Tahoma" w:hAnsi="Tahoma" w:cs="Tahoma"/>
          <w:sz w:val="22"/>
          <w:szCs w:val="22"/>
        </w:rPr>
      </w:pPr>
    </w:p>
    <w:p w14:paraId="6789DD3E"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The foregoing restrictions on the disclosure and use of Confidential Information shall not apply to any information</w:t>
      </w:r>
      <w:r w:rsidR="00BC68CC">
        <w:rPr>
          <w:rFonts w:ascii="Tahoma" w:hAnsi="Tahoma" w:cs="Tahoma"/>
          <w:sz w:val="22"/>
          <w:szCs w:val="22"/>
        </w:rPr>
        <w:t xml:space="preserve"> </w:t>
      </w:r>
      <w:r w:rsidRPr="00AD75F6">
        <w:rPr>
          <w:rFonts w:ascii="Tahoma" w:hAnsi="Tahoma" w:cs="Tahoma"/>
          <w:sz w:val="22"/>
          <w:szCs w:val="22"/>
        </w:rPr>
        <w:t>which is:</w:t>
      </w:r>
    </w:p>
    <w:p w14:paraId="2EF9741B"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at</w:t>
      </w:r>
      <w:r w:rsidR="00FF35C4" w:rsidRPr="00AD75F6">
        <w:rPr>
          <w:rFonts w:ascii="Tahoma" w:hAnsi="Tahoma" w:cs="Tahoma"/>
          <w:sz w:val="22"/>
          <w:szCs w:val="22"/>
        </w:rPr>
        <w:t xml:space="preserve"> the time of disclosure to the </w:t>
      </w:r>
      <w:r w:rsidR="00BC68CC">
        <w:rPr>
          <w:rFonts w:ascii="Tahoma" w:hAnsi="Tahoma" w:cs="Tahoma"/>
          <w:sz w:val="22"/>
          <w:szCs w:val="22"/>
        </w:rPr>
        <w:t>OR</w:t>
      </w:r>
      <w:r w:rsidRPr="00AD75F6">
        <w:rPr>
          <w:rFonts w:ascii="Tahoma" w:hAnsi="Tahoma" w:cs="Tahoma"/>
          <w:sz w:val="22"/>
          <w:szCs w:val="22"/>
        </w:rPr>
        <w:t xml:space="preserve">, known to </w:t>
      </w:r>
      <w:r w:rsidR="00FF35C4" w:rsidRPr="00AD75F6">
        <w:rPr>
          <w:rFonts w:ascii="Tahoma" w:hAnsi="Tahoma" w:cs="Tahoma"/>
          <w:sz w:val="22"/>
          <w:szCs w:val="22"/>
        </w:rPr>
        <w:t xml:space="preserve">the </w:t>
      </w:r>
      <w:r w:rsidR="00BC68CC">
        <w:rPr>
          <w:rFonts w:ascii="Tahoma" w:hAnsi="Tahoma" w:cs="Tahoma"/>
          <w:sz w:val="22"/>
          <w:szCs w:val="22"/>
        </w:rPr>
        <w:t>OR</w:t>
      </w:r>
      <w:r w:rsidRPr="00AD75F6">
        <w:rPr>
          <w:rFonts w:ascii="Tahoma" w:hAnsi="Tahoma" w:cs="Tahoma"/>
          <w:sz w:val="22"/>
          <w:szCs w:val="22"/>
        </w:rPr>
        <w:t xml:space="preserve"> free from restrictions on disclosure or use, which shall be evidenced by documentation in such </w:t>
      </w:r>
      <w:r w:rsidR="00120CE7">
        <w:rPr>
          <w:rFonts w:ascii="Tahoma" w:hAnsi="Tahoma" w:cs="Tahoma"/>
          <w:sz w:val="22"/>
          <w:szCs w:val="22"/>
        </w:rPr>
        <w:t>OR</w:t>
      </w:r>
      <w:r w:rsidR="00FF35C4" w:rsidRPr="00AD75F6">
        <w:rPr>
          <w:rFonts w:ascii="Tahoma" w:hAnsi="Tahoma" w:cs="Tahoma"/>
          <w:sz w:val="22"/>
          <w:szCs w:val="22"/>
        </w:rPr>
        <w:t xml:space="preserve"> </w:t>
      </w:r>
      <w:r w:rsidRPr="00AD75F6">
        <w:rPr>
          <w:rFonts w:ascii="Tahoma" w:hAnsi="Tahoma" w:cs="Tahoma"/>
          <w:sz w:val="22"/>
          <w:szCs w:val="22"/>
        </w:rPr>
        <w:t>'s possession; or</w:t>
      </w:r>
    </w:p>
    <w:p w14:paraId="32E80ED2"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publicly known or later made generally public, through no wrongful act of the </w:t>
      </w:r>
      <w:r w:rsidR="00BC68CC">
        <w:rPr>
          <w:rFonts w:ascii="Tahoma" w:hAnsi="Tahoma" w:cs="Tahoma"/>
          <w:sz w:val="22"/>
          <w:szCs w:val="22"/>
        </w:rPr>
        <w:t>OR</w:t>
      </w:r>
      <w:r w:rsidRPr="00AD75F6">
        <w:rPr>
          <w:rFonts w:ascii="Tahoma" w:hAnsi="Tahoma" w:cs="Tahoma"/>
          <w:sz w:val="22"/>
          <w:szCs w:val="22"/>
        </w:rPr>
        <w:t>; or</w:t>
      </w:r>
    </w:p>
    <w:p w14:paraId="0B8D4E0E"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developed by the </w:t>
      </w:r>
      <w:r w:rsidR="00BC68CC">
        <w:rPr>
          <w:rFonts w:ascii="Tahoma" w:hAnsi="Tahoma" w:cs="Tahoma"/>
          <w:sz w:val="22"/>
          <w:szCs w:val="22"/>
        </w:rPr>
        <w:t>OR</w:t>
      </w:r>
      <w:r w:rsidR="00FF35C4" w:rsidRPr="00AD75F6">
        <w:rPr>
          <w:rFonts w:ascii="Tahoma" w:hAnsi="Tahoma" w:cs="Tahoma"/>
          <w:sz w:val="22"/>
          <w:szCs w:val="22"/>
        </w:rPr>
        <w:t xml:space="preserve"> </w:t>
      </w:r>
      <w:r w:rsidRPr="00AD75F6">
        <w:rPr>
          <w:rFonts w:ascii="Tahoma" w:hAnsi="Tahoma" w:cs="Tahoma"/>
          <w:sz w:val="22"/>
          <w:szCs w:val="22"/>
        </w:rPr>
        <w:t>independently from Confidential Information received by it under this Agreement; or</w:t>
      </w:r>
    </w:p>
    <w:p w14:paraId="46F838AA"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lawfully received, free from restrictions on disclosure or use, from a third party having the right to furnish such Confidential Information and who had not received it directly or indirectly from the </w:t>
      </w:r>
      <w:r w:rsidR="00BC68CC">
        <w:rPr>
          <w:rFonts w:ascii="Tahoma" w:hAnsi="Tahoma" w:cs="Tahoma"/>
          <w:sz w:val="22"/>
          <w:szCs w:val="22"/>
        </w:rPr>
        <w:t>OR</w:t>
      </w:r>
      <w:r w:rsidRPr="00AD75F6">
        <w:rPr>
          <w:rFonts w:ascii="Tahoma" w:hAnsi="Tahoma" w:cs="Tahoma"/>
          <w:sz w:val="22"/>
          <w:szCs w:val="22"/>
        </w:rPr>
        <w:t>; or</w:t>
      </w:r>
    </w:p>
    <w:p w14:paraId="3BA2B9D5"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approved for rele</w:t>
      </w:r>
      <w:r w:rsidR="00AD75F6" w:rsidRPr="00AD75F6">
        <w:rPr>
          <w:rFonts w:ascii="Tahoma" w:hAnsi="Tahoma" w:cs="Tahoma"/>
          <w:sz w:val="22"/>
          <w:szCs w:val="22"/>
        </w:rPr>
        <w:t xml:space="preserve">ase in writing by the </w:t>
      </w:r>
      <w:r w:rsidRPr="00AD75F6">
        <w:rPr>
          <w:rFonts w:ascii="Tahoma" w:hAnsi="Tahoma" w:cs="Tahoma"/>
          <w:sz w:val="22"/>
          <w:szCs w:val="22"/>
        </w:rPr>
        <w:t>Consortium.</w:t>
      </w:r>
    </w:p>
    <w:p w14:paraId="6CC005AE" w14:textId="77777777" w:rsidR="00155408" w:rsidRPr="00AD75F6" w:rsidRDefault="00155408" w:rsidP="00155408">
      <w:pPr>
        <w:widowControl w:val="0"/>
        <w:autoSpaceDE w:val="0"/>
        <w:autoSpaceDN w:val="0"/>
        <w:adjustRightInd w:val="0"/>
        <w:ind w:left="1080"/>
        <w:jc w:val="both"/>
        <w:rPr>
          <w:rFonts w:ascii="Tahoma" w:hAnsi="Tahoma" w:cs="Tahoma"/>
          <w:sz w:val="22"/>
          <w:szCs w:val="22"/>
        </w:rPr>
      </w:pPr>
    </w:p>
    <w:p w14:paraId="1DA6D43B"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In the event that the </w:t>
      </w:r>
      <w:r w:rsidR="00BC68CC">
        <w:rPr>
          <w:rFonts w:ascii="Tahoma" w:hAnsi="Tahoma" w:cs="Tahoma"/>
          <w:sz w:val="22"/>
          <w:szCs w:val="22"/>
        </w:rPr>
        <w:t>OR</w:t>
      </w:r>
      <w:r w:rsidR="00FF35C4" w:rsidRPr="00AD75F6">
        <w:rPr>
          <w:rFonts w:ascii="Tahoma" w:hAnsi="Tahoma" w:cs="Tahoma"/>
          <w:sz w:val="22"/>
          <w:szCs w:val="22"/>
        </w:rPr>
        <w:t xml:space="preserve"> fails to pay the agreed fee as stated in the Letter of Access o</w:t>
      </w:r>
      <w:r w:rsidRPr="00AD75F6">
        <w:rPr>
          <w:rFonts w:ascii="Tahoma" w:hAnsi="Tahoma" w:cs="Tahoma"/>
          <w:sz w:val="22"/>
          <w:szCs w:val="22"/>
        </w:rPr>
        <w:t>r fails to comply in any respect with the terms of any Agreement upon which the Confidential Information has been disclosed then upon th</w:t>
      </w:r>
      <w:r w:rsidR="00FF35C4" w:rsidRPr="00AD75F6">
        <w:rPr>
          <w:rFonts w:ascii="Tahoma" w:hAnsi="Tahoma" w:cs="Tahoma"/>
          <w:sz w:val="22"/>
          <w:szCs w:val="22"/>
        </w:rPr>
        <w:t xml:space="preserve">e </w:t>
      </w:r>
      <w:r w:rsidR="006F74ED">
        <w:rPr>
          <w:rFonts w:ascii="Tahoma" w:hAnsi="Tahoma" w:cs="Tahoma"/>
          <w:sz w:val="22"/>
          <w:szCs w:val="22"/>
        </w:rPr>
        <w:t>OR</w:t>
      </w:r>
      <w:r w:rsidRPr="00AD75F6">
        <w:rPr>
          <w:rFonts w:ascii="Tahoma" w:hAnsi="Tahoma" w:cs="Tahoma"/>
          <w:sz w:val="22"/>
          <w:szCs w:val="22"/>
        </w:rPr>
        <w:t xml:space="preserve"> </w:t>
      </w:r>
      <w:r w:rsidR="00790B6D">
        <w:rPr>
          <w:rFonts w:ascii="Tahoma" w:hAnsi="Tahoma" w:cs="Tahoma"/>
          <w:sz w:val="22"/>
          <w:szCs w:val="22"/>
        </w:rPr>
        <w:t xml:space="preserve">receiving </w:t>
      </w:r>
      <w:r w:rsidRPr="00AD75F6">
        <w:rPr>
          <w:rFonts w:ascii="Tahoma" w:hAnsi="Tahoma" w:cs="Tahoma"/>
          <w:sz w:val="22"/>
          <w:szCs w:val="22"/>
        </w:rPr>
        <w:t xml:space="preserve">written notice from the </w:t>
      </w:r>
      <w:r w:rsidR="00AD75F6" w:rsidRPr="00AD75F6">
        <w:rPr>
          <w:rFonts w:ascii="Tahoma" w:hAnsi="Tahoma" w:cs="Tahoma"/>
          <w:sz w:val="22"/>
          <w:szCs w:val="22"/>
        </w:rPr>
        <w:t>Consortium</w:t>
      </w:r>
      <w:r w:rsidRPr="00AD75F6">
        <w:rPr>
          <w:rFonts w:ascii="Tahoma" w:hAnsi="Tahoma" w:cs="Tahoma"/>
          <w:sz w:val="22"/>
          <w:szCs w:val="22"/>
        </w:rPr>
        <w:t xml:space="preserve"> </w:t>
      </w:r>
      <w:r w:rsidR="008928C5">
        <w:rPr>
          <w:rFonts w:ascii="Tahoma" w:hAnsi="Tahoma" w:cs="Tahoma"/>
          <w:sz w:val="22"/>
          <w:szCs w:val="22"/>
        </w:rPr>
        <w:t>the OR</w:t>
      </w:r>
      <w:r w:rsidRPr="00AD75F6">
        <w:rPr>
          <w:rFonts w:ascii="Tahoma" w:hAnsi="Tahoma" w:cs="Tahoma"/>
          <w:sz w:val="22"/>
          <w:szCs w:val="22"/>
        </w:rPr>
        <w:t xml:space="preserve"> shall </w:t>
      </w:r>
      <w:r w:rsidR="006F74ED">
        <w:rPr>
          <w:rFonts w:ascii="Tahoma" w:hAnsi="Tahoma" w:cs="Tahoma"/>
          <w:sz w:val="22"/>
          <w:szCs w:val="22"/>
        </w:rPr>
        <w:t>procure</w:t>
      </w:r>
      <w:r w:rsidR="00120CE7">
        <w:rPr>
          <w:rFonts w:ascii="Tahoma" w:hAnsi="Tahoma" w:cs="Tahoma"/>
          <w:sz w:val="22"/>
          <w:szCs w:val="22"/>
        </w:rPr>
        <w:t xml:space="preserve"> that</w:t>
      </w:r>
      <w:r w:rsidR="006F74ED">
        <w:rPr>
          <w:rFonts w:ascii="Tahoma" w:hAnsi="Tahoma" w:cs="Tahoma"/>
          <w:sz w:val="22"/>
          <w:szCs w:val="22"/>
        </w:rPr>
        <w:t xml:space="preserve"> the Company shall </w:t>
      </w:r>
      <w:r w:rsidRPr="00AD75F6">
        <w:rPr>
          <w:rFonts w:ascii="Tahoma" w:hAnsi="Tahoma" w:cs="Tahoma"/>
          <w:sz w:val="22"/>
          <w:szCs w:val="22"/>
        </w:rPr>
        <w:t xml:space="preserve">forthwith cease and desist from using the Confidential Information and shall take such action to return such Confidential Information to the </w:t>
      </w:r>
      <w:r w:rsidR="00AD75F6" w:rsidRPr="00AD75F6">
        <w:rPr>
          <w:rFonts w:ascii="Tahoma" w:hAnsi="Tahoma" w:cs="Tahoma"/>
          <w:sz w:val="22"/>
          <w:szCs w:val="22"/>
        </w:rPr>
        <w:t>Consortium</w:t>
      </w:r>
      <w:r w:rsidRPr="00AD75F6">
        <w:rPr>
          <w:rFonts w:ascii="Tahoma" w:hAnsi="Tahoma" w:cs="Tahoma"/>
          <w:sz w:val="22"/>
          <w:szCs w:val="22"/>
        </w:rPr>
        <w:t xml:space="preserve"> or destroy, delete or otherwise deal with the Confidential Information as directed by the </w:t>
      </w:r>
      <w:r w:rsidR="00AD75F6" w:rsidRPr="00AD75F6">
        <w:rPr>
          <w:rFonts w:ascii="Tahoma" w:hAnsi="Tahoma" w:cs="Tahoma"/>
          <w:sz w:val="22"/>
          <w:szCs w:val="22"/>
        </w:rPr>
        <w:t>Consortium</w:t>
      </w:r>
      <w:r w:rsidRPr="00AD75F6">
        <w:rPr>
          <w:rFonts w:ascii="Tahoma" w:hAnsi="Tahoma" w:cs="Tahoma"/>
          <w:sz w:val="22"/>
          <w:szCs w:val="22"/>
        </w:rPr>
        <w:t>.</w:t>
      </w:r>
    </w:p>
    <w:p w14:paraId="2428A431"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462FAD96"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license to </w:t>
      </w:r>
      <w:r w:rsidR="00FF35C4" w:rsidRPr="00AD75F6">
        <w:rPr>
          <w:rFonts w:ascii="Tahoma" w:hAnsi="Tahoma" w:cs="Tahoma"/>
          <w:sz w:val="22"/>
          <w:szCs w:val="22"/>
        </w:rPr>
        <w:t xml:space="preserve">the </w:t>
      </w:r>
      <w:r w:rsidR="006F74ED">
        <w:rPr>
          <w:rFonts w:ascii="Tahoma" w:hAnsi="Tahoma" w:cs="Tahoma"/>
          <w:sz w:val="22"/>
          <w:szCs w:val="22"/>
        </w:rPr>
        <w:t>OR or the Company</w:t>
      </w:r>
      <w:r w:rsidRPr="00AD75F6">
        <w:rPr>
          <w:rFonts w:ascii="Tahoma" w:hAnsi="Tahoma" w:cs="Tahoma"/>
          <w:sz w:val="22"/>
          <w:szCs w:val="22"/>
        </w:rPr>
        <w:t xml:space="preserve"> </w:t>
      </w:r>
      <w:r w:rsidR="00120CE7">
        <w:rPr>
          <w:rFonts w:ascii="Tahoma" w:hAnsi="Tahoma" w:cs="Tahoma"/>
          <w:sz w:val="22"/>
          <w:szCs w:val="22"/>
        </w:rPr>
        <w:t xml:space="preserve">or their Representatives </w:t>
      </w:r>
      <w:r w:rsidRPr="00AD75F6">
        <w:rPr>
          <w:rFonts w:ascii="Tahoma" w:hAnsi="Tahoma" w:cs="Tahoma"/>
          <w:sz w:val="22"/>
          <w:szCs w:val="22"/>
        </w:rPr>
        <w:t xml:space="preserve">under any trademark, patent, copyright or any other intellectual property right is either granted or implied by the disclosure of Confidential Information to </w:t>
      </w:r>
      <w:r w:rsidR="00FF35C4" w:rsidRPr="00AD75F6">
        <w:rPr>
          <w:rFonts w:ascii="Tahoma" w:hAnsi="Tahoma" w:cs="Tahoma"/>
          <w:sz w:val="22"/>
          <w:szCs w:val="22"/>
        </w:rPr>
        <w:t xml:space="preserve">the </w:t>
      </w:r>
      <w:r w:rsidR="006F74ED">
        <w:rPr>
          <w:rFonts w:ascii="Tahoma" w:hAnsi="Tahoma" w:cs="Tahoma"/>
          <w:sz w:val="22"/>
          <w:szCs w:val="22"/>
        </w:rPr>
        <w:t>OR or the Company</w:t>
      </w:r>
      <w:r w:rsidRPr="00AD75F6">
        <w:rPr>
          <w:rFonts w:ascii="Tahoma" w:hAnsi="Tahoma" w:cs="Tahoma"/>
          <w:sz w:val="22"/>
          <w:szCs w:val="22"/>
        </w:rPr>
        <w:t xml:space="preserve"> </w:t>
      </w:r>
      <w:r w:rsidR="00120CE7">
        <w:rPr>
          <w:rFonts w:ascii="Tahoma" w:hAnsi="Tahoma" w:cs="Tahoma"/>
          <w:sz w:val="22"/>
          <w:szCs w:val="22"/>
        </w:rPr>
        <w:t xml:space="preserve">or their Representatives </w:t>
      </w:r>
      <w:r w:rsidRPr="00AD75F6">
        <w:rPr>
          <w:rFonts w:ascii="Tahoma" w:hAnsi="Tahoma" w:cs="Tahoma"/>
          <w:sz w:val="22"/>
          <w:szCs w:val="22"/>
        </w:rPr>
        <w:t xml:space="preserve">under this Agreement. None of the Confidential Information which may be disclosed or exchanged by the </w:t>
      </w:r>
      <w:r w:rsidR="00AD75F6" w:rsidRPr="00AD75F6">
        <w:rPr>
          <w:rFonts w:ascii="Tahoma" w:hAnsi="Tahoma" w:cs="Tahoma"/>
          <w:sz w:val="22"/>
          <w:szCs w:val="22"/>
        </w:rPr>
        <w:t>Consortium</w:t>
      </w:r>
      <w:r w:rsidRPr="00AD75F6">
        <w:rPr>
          <w:rFonts w:ascii="Tahoma" w:hAnsi="Tahoma" w:cs="Tahoma"/>
          <w:sz w:val="22"/>
          <w:szCs w:val="22"/>
        </w:rPr>
        <w:t xml:space="preserve"> hereunder shall constitute any representation, warranty, assurance, guarantee or inducement by </w:t>
      </w:r>
      <w:r w:rsidR="006F74ED">
        <w:rPr>
          <w:rFonts w:ascii="Tahoma" w:hAnsi="Tahoma" w:cs="Tahoma"/>
          <w:sz w:val="22"/>
          <w:szCs w:val="22"/>
        </w:rPr>
        <w:t>the Consortium</w:t>
      </w:r>
      <w:r w:rsidRPr="00AD75F6">
        <w:rPr>
          <w:rFonts w:ascii="Tahoma" w:hAnsi="Tahoma" w:cs="Tahoma"/>
          <w:sz w:val="22"/>
          <w:szCs w:val="22"/>
        </w:rPr>
        <w:t xml:space="preserve"> to the receiving party of any kind and</w:t>
      </w:r>
      <w:proofErr w:type="gramStart"/>
      <w:r w:rsidRPr="00AD75F6">
        <w:rPr>
          <w:rFonts w:ascii="Tahoma" w:hAnsi="Tahoma" w:cs="Tahoma"/>
          <w:sz w:val="22"/>
          <w:szCs w:val="22"/>
        </w:rPr>
        <w:t>, in particular, with</w:t>
      </w:r>
      <w:proofErr w:type="gramEnd"/>
      <w:r w:rsidRPr="00AD75F6">
        <w:rPr>
          <w:rFonts w:ascii="Tahoma" w:hAnsi="Tahoma" w:cs="Tahoma"/>
          <w:sz w:val="22"/>
          <w:szCs w:val="22"/>
        </w:rPr>
        <w:t xml:space="preserve"> respect to the non-infringement of any trademarks, patents, copyrights or any other intellectual property rights or other rights of third parties.</w:t>
      </w:r>
    </w:p>
    <w:p w14:paraId="2E233FC4"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195207BD"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7AFFA6B6"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This Agreement shall be valid and binding on </w:t>
      </w:r>
      <w:r w:rsidR="006F74ED">
        <w:rPr>
          <w:rFonts w:ascii="Tahoma" w:hAnsi="Tahoma" w:cs="Tahoma"/>
          <w:sz w:val="22"/>
          <w:szCs w:val="22"/>
        </w:rPr>
        <w:t>the OR</w:t>
      </w:r>
      <w:r w:rsidRPr="00AD75F6">
        <w:rPr>
          <w:rFonts w:ascii="Tahoma" w:hAnsi="Tahoma" w:cs="Tahoma"/>
          <w:sz w:val="22"/>
          <w:szCs w:val="22"/>
        </w:rPr>
        <w:t xml:space="preserve"> for a period of 20 (twenty) </w:t>
      </w:r>
      <w:r w:rsidRPr="00AD75F6">
        <w:rPr>
          <w:rFonts w:ascii="Tahoma" w:hAnsi="Tahoma" w:cs="Tahoma"/>
          <w:sz w:val="22"/>
          <w:szCs w:val="22"/>
        </w:rPr>
        <w:lastRenderedPageBreak/>
        <w:t>years a</w:t>
      </w:r>
      <w:r w:rsidR="006F74ED">
        <w:rPr>
          <w:rFonts w:ascii="Tahoma" w:hAnsi="Tahoma" w:cs="Tahoma"/>
          <w:sz w:val="22"/>
          <w:szCs w:val="22"/>
        </w:rPr>
        <w:t>fter its execution by the OR</w:t>
      </w:r>
      <w:r w:rsidRPr="00AD75F6">
        <w:rPr>
          <w:rFonts w:ascii="Tahoma" w:hAnsi="Tahoma" w:cs="Tahoma"/>
          <w:sz w:val="22"/>
          <w:szCs w:val="22"/>
        </w:rPr>
        <w:t xml:space="preserve">, or any other </w:t>
      </w:r>
      <w:proofErr w:type="gramStart"/>
      <w:r w:rsidRPr="00AD75F6">
        <w:rPr>
          <w:rFonts w:ascii="Tahoma" w:hAnsi="Tahoma" w:cs="Tahoma"/>
          <w:sz w:val="22"/>
          <w:szCs w:val="22"/>
        </w:rPr>
        <w:t>period of ti</w:t>
      </w:r>
      <w:r w:rsidR="00A8770C">
        <w:rPr>
          <w:rFonts w:ascii="Tahoma" w:hAnsi="Tahoma" w:cs="Tahoma"/>
          <w:sz w:val="22"/>
          <w:szCs w:val="22"/>
        </w:rPr>
        <w:t>me</w:t>
      </w:r>
      <w:proofErr w:type="gramEnd"/>
      <w:r w:rsidR="00A8770C">
        <w:rPr>
          <w:rFonts w:ascii="Tahoma" w:hAnsi="Tahoma" w:cs="Tahoma"/>
          <w:sz w:val="22"/>
          <w:szCs w:val="22"/>
        </w:rPr>
        <w:t xml:space="preserve"> mutually agreed by </w:t>
      </w:r>
      <w:r w:rsidRPr="00AD75F6">
        <w:rPr>
          <w:rFonts w:ascii="Tahoma" w:hAnsi="Tahoma" w:cs="Tahoma"/>
          <w:sz w:val="22"/>
          <w:szCs w:val="22"/>
        </w:rPr>
        <w:t xml:space="preserve">the </w:t>
      </w:r>
      <w:r w:rsidR="00A8770C">
        <w:rPr>
          <w:rFonts w:ascii="Tahoma" w:hAnsi="Tahoma" w:cs="Tahoma"/>
          <w:sz w:val="22"/>
          <w:szCs w:val="22"/>
        </w:rPr>
        <w:t>p</w:t>
      </w:r>
      <w:r w:rsidRPr="00AD75F6">
        <w:rPr>
          <w:rFonts w:ascii="Tahoma" w:hAnsi="Tahoma" w:cs="Tahoma"/>
          <w:sz w:val="22"/>
          <w:szCs w:val="22"/>
        </w:rPr>
        <w:t>arties.</w:t>
      </w:r>
    </w:p>
    <w:p w14:paraId="3CAB9824"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1DF87904" w14:textId="77777777" w:rsidR="00155408" w:rsidRPr="00AD75F6" w:rsidRDefault="00AD75F6"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w:t>
      </w:r>
      <w:r w:rsidR="006F74ED">
        <w:rPr>
          <w:rFonts w:ascii="Tahoma" w:hAnsi="Tahoma" w:cs="Tahoma"/>
          <w:sz w:val="22"/>
          <w:szCs w:val="22"/>
        </w:rPr>
        <w:t>OR</w:t>
      </w:r>
      <w:r w:rsidRPr="00AD75F6">
        <w:rPr>
          <w:rFonts w:ascii="Tahoma" w:hAnsi="Tahoma" w:cs="Tahoma"/>
          <w:sz w:val="22"/>
          <w:szCs w:val="22"/>
        </w:rPr>
        <w:t xml:space="preserve"> </w:t>
      </w:r>
      <w:r w:rsidR="00155408" w:rsidRPr="00AD75F6">
        <w:rPr>
          <w:rFonts w:ascii="Tahoma" w:hAnsi="Tahoma" w:cs="Tahoma"/>
          <w:sz w:val="22"/>
          <w:szCs w:val="22"/>
        </w:rPr>
        <w:t xml:space="preserve">acknowledges and agrees that damages would not be an adequate remedy for any breach by the </w:t>
      </w:r>
      <w:r w:rsidR="006F74ED">
        <w:rPr>
          <w:rFonts w:ascii="Tahoma" w:hAnsi="Tahoma" w:cs="Tahoma"/>
          <w:sz w:val="22"/>
          <w:szCs w:val="22"/>
        </w:rPr>
        <w:t>OR the Company</w:t>
      </w:r>
      <w:r w:rsidR="00155408" w:rsidRPr="00AD75F6">
        <w:rPr>
          <w:rFonts w:ascii="Tahoma" w:hAnsi="Tahoma" w:cs="Tahoma"/>
          <w:sz w:val="22"/>
          <w:szCs w:val="22"/>
        </w:rPr>
        <w:t xml:space="preserve"> or any of </w:t>
      </w:r>
      <w:r w:rsidR="006F74ED">
        <w:rPr>
          <w:rFonts w:ascii="Tahoma" w:hAnsi="Tahoma" w:cs="Tahoma"/>
          <w:sz w:val="22"/>
          <w:szCs w:val="22"/>
        </w:rPr>
        <w:t>the OR’s or the Company’s</w:t>
      </w:r>
      <w:r w:rsidR="00155408" w:rsidRPr="00AD75F6">
        <w:rPr>
          <w:rFonts w:ascii="Tahoma" w:hAnsi="Tahoma" w:cs="Tahoma"/>
          <w:sz w:val="22"/>
          <w:szCs w:val="22"/>
        </w:rPr>
        <w:t xml:space="preserve"> Representatives of the provisions of this Agreement and that the Consortium shall be entitled to the remedies of injunction, specific performance and other equitable relief for any threatened or actual breach of the provisions of this Agreement by the </w:t>
      </w:r>
      <w:r w:rsidR="006F74ED">
        <w:rPr>
          <w:rFonts w:ascii="Tahoma" w:hAnsi="Tahoma" w:cs="Tahoma"/>
          <w:sz w:val="22"/>
          <w:szCs w:val="22"/>
        </w:rPr>
        <w:t>OR</w:t>
      </w:r>
      <w:r w:rsidR="00155408" w:rsidRPr="00AD75F6">
        <w:rPr>
          <w:rFonts w:ascii="Tahoma" w:hAnsi="Tahoma" w:cs="Tahoma"/>
          <w:sz w:val="22"/>
          <w:szCs w:val="22"/>
        </w:rPr>
        <w:t xml:space="preserve">  and that no proof of special damages shall be necessary for the enforcement of this Agreement. </w:t>
      </w:r>
    </w:p>
    <w:p w14:paraId="6047636C"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2DBDFF53"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w:t>
      </w:r>
      <w:r w:rsidR="006F74ED">
        <w:rPr>
          <w:rFonts w:ascii="Tahoma" w:hAnsi="Tahoma" w:cs="Tahoma"/>
          <w:sz w:val="22"/>
          <w:szCs w:val="22"/>
        </w:rPr>
        <w:t>OR</w:t>
      </w:r>
      <w:r w:rsidRPr="00AD75F6">
        <w:rPr>
          <w:rFonts w:ascii="Tahoma" w:hAnsi="Tahoma" w:cs="Tahoma"/>
          <w:sz w:val="22"/>
          <w:szCs w:val="22"/>
        </w:rPr>
        <w:t xml:space="preserve"> hereby agrees to indemnify and keep indemnified the Consortium against any costs claims demands losses or liabilities whatsoever arising directly or indirectly out of any breach by the </w:t>
      </w:r>
      <w:r w:rsidR="006F74ED">
        <w:rPr>
          <w:rFonts w:ascii="Tahoma" w:hAnsi="Tahoma" w:cs="Tahoma"/>
          <w:sz w:val="22"/>
          <w:szCs w:val="22"/>
        </w:rPr>
        <w:t>OR</w:t>
      </w:r>
      <w:r w:rsidR="00705756">
        <w:rPr>
          <w:rFonts w:ascii="Tahoma" w:hAnsi="Tahoma" w:cs="Tahoma"/>
          <w:sz w:val="22"/>
          <w:szCs w:val="22"/>
        </w:rPr>
        <w:t xml:space="preserve">, </w:t>
      </w:r>
      <w:r w:rsidR="006F74ED">
        <w:rPr>
          <w:rFonts w:ascii="Tahoma" w:hAnsi="Tahoma" w:cs="Tahoma"/>
          <w:sz w:val="22"/>
          <w:szCs w:val="22"/>
        </w:rPr>
        <w:t xml:space="preserve">(including without limit any act or omission of the Company or its or the Company’s Representatives which would cause the OR to breach its obligations hereunder) </w:t>
      </w:r>
      <w:r w:rsidRPr="00AD75F6">
        <w:rPr>
          <w:rFonts w:ascii="Tahoma" w:hAnsi="Tahoma" w:cs="Tahoma"/>
          <w:sz w:val="22"/>
          <w:szCs w:val="22"/>
        </w:rPr>
        <w:t xml:space="preserve">of its obligations under this Agreement.  </w:t>
      </w:r>
    </w:p>
    <w:p w14:paraId="6CF8EBDD"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247D7FE3"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failure by the Consortium in exercising any right, power or privilege hereunder shall constitute a waiver by it of any such right, power or privilege nor shall any single or partial exercise thereof preclude any further exercise of any such right power or privilege. </w:t>
      </w:r>
    </w:p>
    <w:p w14:paraId="7D9FF204" w14:textId="77777777" w:rsidR="00883766" w:rsidRPr="00BD5C13" w:rsidRDefault="00790B6D" w:rsidP="00BD5C13">
      <w:pPr>
        <w:pStyle w:val="ListParagraph"/>
        <w:autoSpaceDE w:val="0"/>
        <w:autoSpaceDN w:val="0"/>
        <w:adjustRightInd w:val="0"/>
        <w:spacing w:after="240"/>
        <w:ind w:left="0"/>
        <w:jc w:val="center"/>
        <w:rPr>
          <w:rFonts w:ascii="Tahoma" w:hAnsi="Tahoma" w:cs="Tahoma"/>
          <w:b/>
          <w:caps/>
          <w:color w:val="000000"/>
          <w:sz w:val="22"/>
          <w:szCs w:val="22"/>
          <w:lang w:eastAsia="en-GB"/>
        </w:rPr>
      </w:pPr>
      <w:r>
        <w:rPr>
          <w:rFonts w:ascii="Times New Roman Bold" w:hAnsi="Times New Roman Bold"/>
          <w:b/>
          <w:caps/>
          <w:color w:val="000000"/>
          <w:lang w:eastAsia="en-GB"/>
        </w:rPr>
        <w:br w:type="page"/>
      </w:r>
      <w:r w:rsidRPr="00BD5C13">
        <w:rPr>
          <w:rFonts w:ascii="Tahoma" w:hAnsi="Tahoma" w:cs="Tahoma"/>
          <w:b/>
          <w:caps/>
          <w:color w:val="000000"/>
          <w:sz w:val="22"/>
          <w:szCs w:val="22"/>
          <w:lang w:eastAsia="en-GB"/>
        </w:rPr>
        <w:lastRenderedPageBreak/>
        <w:t>Schedule 3</w:t>
      </w:r>
    </w:p>
    <w:p w14:paraId="7C147963" w14:textId="77777777" w:rsidR="006F74ED" w:rsidRPr="00BD5C13" w:rsidRDefault="006F74ED"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3881C792" w14:textId="77777777" w:rsidR="00640B3B" w:rsidRPr="00BD5C13" w:rsidRDefault="00640B3B" w:rsidP="00792DE3">
      <w:pPr>
        <w:pStyle w:val="ListParagraph"/>
        <w:autoSpaceDE w:val="0"/>
        <w:autoSpaceDN w:val="0"/>
        <w:adjustRightInd w:val="0"/>
        <w:spacing w:after="240"/>
        <w:ind w:left="142"/>
        <w:jc w:val="center"/>
        <w:rPr>
          <w:rFonts w:ascii="Tahoma" w:hAnsi="Tahoma" w:cs="Tahoma"/>
          <w:b/>
          <w:caps/>
          <w:color w:val="000000"/>
          <w:sz w:val="22"/>
          <w:szCs w:val="22"/>
          <w:lang w:eastAsia="en-GB"/>
        </w:rPr>
      </w:pPr>
      <w:r w:rsidRPr="00BD5C13">
        <w:rPr>
          <w:rFonts w:ascii="Tahoma" w:hAnsi="Tahoma" w:cs="Tahoma"/>
          <w:b/>
          <w:caps/>
          <w:color w:val="000000"/>
          <w:sz w:val="22"/>
          <w:szCs w:val="22"/>
          <w:lang w:eastAsia="en-GB"/>
        </w:rPr>
        <w:t>DECLARATION FORM</w:t>
      </w:r>
    </w:p>
    <w:p w14:paraId="65D20893" w14:textId="77777777" w:rsidR="00B36264" w:rsidRPr="00BD5C13" w:rsidRDefault="00B36264"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459FD5C1" w14:textId="77777777" w:rsidR="006F74ED" w:rsidRPr="00BD5C13" w:rsidRDefault="006F74ED"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The OR makes this application for the Dossier on behalf of </w:t>
      </w:r>
      <w:r w:rsidRPr="001368A4">
        <w:rPr>
          <w:rFonts w:ascii="Tahoma" w:hAnsi="Tahoma" w:cs="Tahoma"/>
          <w:b/>
          <w:color w:val="FF0000"/>
          <w:sz w:val="22"/>
          <w:szCs w:val="22"/>
          <w:lang w:eastAsia="en-GB"/>
        </w:rPr>
        <w:t>[INSERT COMPANY NAME</w:t>
      </w:r>
      <w:r w:rsidR="001368A4" w:rsidRPr="001368A4">
        <w:rPr>
          <w:rFonts w:ascii="Tahoma" w:hAnsi="Tahoma" w:cs="Tahoma"/>
          <w:b/>
          <w:color w:val="FF0000"/>
          <w:sz w:val="22"/>
          <w:szCs w:val="22"/>
          <w:lang w:eastAsia="en-GB"/>
        </w:rPr>
        <w:t xml:space="preserve"> OF NON-EU</w:t>
      </w:r>
      <w:r w:rsidR="00F53643">
        <w:rPr>
          <w:rFonts w:ascii="Tahoma" w:hAnsi="Tahoma" w:cs="Tahoma"/>
          <w:b/>
          <w:color w:val="FF0000"/>
          <w:sz w:val="22"/>
          <w:szCs w:val="22"/>
          <w:lang w:eastAsia="en-GB"/>
        </w:rPr>
        <w:t>/NON-GB</w:t>
      </w:r>
      <w:r w:rsidR="001368A4" w:rsidRPr="001368A4">
        <w:rPr>
          <w:rFonts w:ascii="Tahoma" w:hAnsi="Tahoma" w:cs="Tahoma"/>
          <w:b/>
          <w:color w:val="FF0000"/>
          <w:sz w:val="22"/>
          <w:szCs w:val="22"/>
          <w:lang w:eastAsia="en-GB"/>
        </w:rPr>
        <w:t xml:space="preserve"> MANUFACTURER/IMPORTER</w:t>
      </w:r>
      <w:r w:rsidRPr="00BD5C13">
        <w:rPr>
          <w:rFonts w:ascii="Tahoma" w:hAnsi="Tahoma" w:cs="Tahoma"/>
          <w:color w:val="000000"/>
          <w:sz w:val="22"/>
          <w:szCs w:val="22"/>
          <w:lang w:eastAsia="en-GB"/>
        </w:rPr>
        <w:t xml:space="preserve">] with registered office located </w:t>
      </w:r>
      <w:r w:rsidR="008928C5">
        <w:rPr>
          <w:rFonts w:ascii="Tahoma" w:hAnsi="Tahoma" w:cs="Tahoma"/>
          <w:color w:val="000000"/>
          <w:sz w:val="22"/>
          <w:szCs w:val="22"/>
          <w:lang w:eastAsia="en-GB"/>
        </w:rPr>
        <w:t xml:space="preserve">at </w:t>
      </w:r>
      <w:r w:rsidRPr="00BD5C13">
        <w:rPr>
          <w:rFonts w:ascii="Tahoma" w:hAnsi="Tahoma" w:cs="Tahoma"/>
          <w:color w:val="000000"/>
          <w:sz w:val="22"/>
          <w:szCs w:val="22"/>
          <w:lang w:eastAsia="en-GB"/>
        </w:rPr>
        <w:t>[</w:t>
      </w:r>
      <w:r w:rsidRPr="001368A4">
        <w:rPr>
          <w:rFonts w:ascii="Tahoma" w:hAnsi="Tahoma" w:cs="Tahoma"/>
          <w:b/>
          <w:color w:val="FF0000"/>
          <w:sz w:val="22"/>
          <w:szCs w:val="22"/>
          <w:lang w:eastAsia="en-GB"/>
        </w:rPr>
        <w:t>INSERT REGISTERED OFFICE ADDRESS</w:t>
      </w:r>
      <w:r w:rsidRPr="00BD5C13">
        <w:rPr>
          <w:rFonts w:ascii="Tahoma" w:hAnsi="Tahoma" w:cs="Tahoma"/>
          <w:color w:val="000000"/>
          <w:sz w:val="22"/>
          <w:szCs w:val="22"/>
          <w:lang w:eastAsia="en-GB"/>
        </w:rPr>
        <w:t>] having the registration number [</w:t>
      </w:r>
      <w:r w:rsidRPr="001368A4">
        <w:rPr>
          <w:rFonts w:ascii="Tahoma" w:hAnsi="Tahoma" w:cs="Tahoma"/>
          <w:b/>
          <w:color w:val="FF0000"/>
          <w:sz w:val="22"/>
          <w:szCs w:val="22"/>
          <w:lang w:eastAsia="en-GB"/>
        </w:rPr>
        <w:t>INSERT COMPANY REGISTRATION NUMBER</w:t>
      </w:r>
      <w:r w:rsidRPr="00BD5C13">
        <w:rPr>
          <w:rFonts w:ascii="Tahoma" w:hAnsi="Tahoma" w:cs="Tahoma"/>
          <w:color w:val="000000"/>
          <w:sz w:val="22"/>
          <w:szCs w:val="22"/>
          <w:lang w:eastAsia="en-GB"/>
        </w:rPr>
        <w:t>] (herein defined as the “Company”).</w:t>
      </w:r>
    </w:p>
    <w:p w14:paraId="1FD82B9A" w14:textId="77777777" w:rsidR="00200956" w:rsidRPr="00BD5C13" w:rsidRDefault="00200956"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430D684B" w14:textId="77777777" w:rsidR="00200956" w:rsidRPr="00BD5C13" w:rsidRDefault="00200956"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The OR shall declare </w:t>
      </w:r>
      <w:r w:rsidR="008928C5">
        <w:rPr>
          <w:rFonts w:ascii="Tahoma" w:hAnsi="Tahoma" w:cs="Tahoma"/>
          <w:color w:val="000000"/>
          <w:sz w:val="22"/>
          <w:szCs w:val="22"/>
          <w:lang w:eastAsia="en-GB"/>
        </w:rPr>
        <w:t xml:space="preserve">the </w:t>
      </w:r>
      <w:r w:rsidRPr="00BD5C13">
        <w:rPr>
          <w:rFonts w:ascii="Tahoma" w:hAnsi="Tahoma" w:cs="Tahoma"/>
          <w:color w:val="000000"/>
          <w:sz w:val="22"/>
          <w:szCs w:val="22"/>
          <w:lang w:eastAsia="en-GB"/>
        </w:rPr>
        <w:t>tonnages of the Company on the basis set out below.</w:t>
      </w:r>
    </w:p>
    <w:p w14:paraId="7466EBAC" w14:textId="77777777" w:rsidR="006F74ED" w:rsidRPr="00BD5C13" w:rsidRDefault="006F74ED"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2B6C0AF0"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The fee bands chargeable shall be as follows:</w:t>
      </w:r>
    </w:p>
    <w:p w14:paraId="6AEC70ED" w14:textId="77777777" w:rsidR="00DE022F" w:rsidRPr="00BD5C13" w:rsidRDefault="00DE022F" w:rsidP="00DE022F">
      <w:pPr>
        <w:pStyle w:val="ListParagraph"/>
        <w:rPr>
          <w:rFonts w:ascii="Tahoma" w:hAnsi="Tahoma" w:cs="Tahoma"/>
          <w:color w:val="000000"/>
          <w:sz w:val="22"/>
          <w:szCs w:val="22"/>
          <w:lang w:eastAsia="en-GB"/>
        </w:rPr>
      </w:pPr>
    </w:p>
    <w:p w14:paraId="0BB528D7" w14:textId="77777777" w:rsidR="00DE022F" w:rsidRPr="00934BF2"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 xml:space="preserve">a tonnage of lead metal greater or equal to 1,000 tonnes per year and </w:t>
      </w:r>
      <w:r w:rsidRPr="00934BF2">
        <w:rPr>
          <w:rFonts w:ascii="Tahoma" w:hAnsi="Tahoma" w:cs="Tahoma"/>
          <w:sz w:val="22"/>
          <w:szCs w:val="22"/>
        </w:rPr>
        <w:t xml:space="preserve">for whom the tonnage of lead manufactured or imported into the European Community, calculated as the average tonnage manufactured or imported over the period 2007-2009 is </w:t>
      </w:r>
      <w:r w:rsidRPr="00934BF2">
        <w:rPr>
          <w:rFonts w:ascii="Tahoma" w:hAnsi="Tahoma" w:cs="Tahoma"/>
          <w:color w:val="000000"/>
          <w:sz w:val="22"/>
          <w:szCs w:val="22"/>
          <w:lang w:eastAsia="en-GB"/>
        </w:rPr>
        <w:t xml:space="preserve">less than 10,000 tonnes per year a fee of </w:t>
      </w:r>
      <w:r w:rsidR="00536E78" w:rsidRPr="00934BF2">
        <w:rPr>
          <w:rFonts w:ascii="Tahoma" w:hAnsi="Tahoma" w:cs="Tahoma"/>
          <w:sz w:val="22"/>
          <w:szCs w:val="22"/>
        </w:rPr>
        <w:t>(€34,190)</w:t>
      </w:r>
      <w:r w:rsidRPr="00934BF2">
        <w:rPr>
          <w:rFonts w:ascii="Tahoma" w:hAnsi="Tahoma" w:cs="Tahoma"/>
          <w:color w:val="000000"/>
          <w:sz w:val="22"/>
          <w:szCs w:val="22"/>
          <w:lang w:eastAsia="en-GB"/>
        </w:rPr>
        <w:t>.</w:t>
      </w:r>
    </w:p>
    <w:p w14:paraId="3FEC7395" w14:textId="77777777" w:rsidR="00DE022F" w:rsidRPr="00934BF2" w:rsidRDefault="00DE022F" w:rsidP="00DE022F">
      <w:pPr>
        <w:pStyle w:val="ListParagraph"/>
        <w:autoSpaceDE w:val="0"/>
        <w:autoSpaceDN w:val="0"/>
        <w:adjustRightInd w:val="0"/>
        <w:spacing w:after="240"/>
        <w:ind w:left="1440"/>
        <w:jc w:val="both"/>
        <w:rPr>
          <w:rFonts w:ascii="Tahoma" w:hAnsi="Tahoma" w:cs="Tahoma"/>
          <w:color w:val="000000"/>
          <w:sz w:val="22"/>
          <w:szCs w:val="22"/>
          <w:lang w:eastAsia="en-GB"/>
        </w:rPr>
      </w:pPr>
    </w:p>
    <w:p w14:paraId="6D1AECCC" w14:textId="77777777" w:rsidR="00DE022F" w:rsidRPr="00934BF2"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 xml:space="preserve">a tonnage of a substance listed in </w:t>
      </w:r>
      <w:r w:rsidR="00640B3B" w:rsidRPr="00934BF2">
        <w:rPr>
          <w:rFonts w:ascii="Tahoma" w:hAnsi="Tahoma" w:cs="Tahoma"/>
          <w:color w:val="000000"/>
          <w:sz w:val="22"/>
          <w:szCs w:val="22"/>
          <w:lang w:eastAsia="en-GB"/>
        </w:rPr>
        <w:t xml:space="preserve">Table 1 </w:t>
      </w:r>
      <w:r w:rsidR="008928C5" w:rsidRPr="00934BF2">
        <w:rPr>
          <w:rFonts w:ascii="Tahoma" w:hAnsi="Tahoma" w:cs="Tahoma"/>
          <w:color w:val="000000"/>
          <w:sz w:val="22"/>
          <w:szCs w:val="22"/>
          <w:lang w:eastAsia="en-GB"/>
        </w:rPr>
        <w:t xml:space="preserve">or Table 2 </w:t>
      </w:r>
      <w:r w:rsidR="00640B3B" w:rsidRPr="00934BF2">
        <w:rPr>
          <w:rFonts w:ascii="Tahoma" w:hAnsi="Tahoma" w:cs="Tahoma"/>
          <w:color w:val="000000"/>
          <w:sz w:val="22"/>
          <w:szCs w:val="22"/>
          <w:lang w:eastAsia="en-GB"/>
        </w:rPr>
        <w:t xml:space="preserve">of </w:t>
      </w:r>
      <w:r w:rsidRPr="00934BF2">
        <w:rPr>
          <w:rFonts w:ascii="Tahoma" w:hAnsi="Tahoma" w:cs="Tahoma"/>
          <w:color w:val="000000"/>
          <w:sz w:val="22"/>
          <w:szCs w:val="22"/>
          <w:lang w:eastAsia="en-GB"/>
        </w:rPr>
        <w:t xml:space="preserve">Schedule 3 greater or equal to 10 tonnes per year and less than 1,000 tonnes per year a fee of </w:t>
      </w:r>
      <w:r w:rsidR="00536E78" w:rsidRPr="00934BF2">
        <w:rPr>
          <w:rFonts w:ascii="Tahoma" w:hAnsi="Tahoma" w:cs="Tahoma"/>
          <w:sz w:val="22"/>
          <w:szCs w:val="22"/>
        </w:rPr>
        <w:t>€4800</w:t>
      </w:r>
      <w:r w:rsidRPr="00934BF2">
        <w:rPr>
          <w:rFonts w:ascii="Tahoma" w:hAnsi="Tahoma" w:cs="Tahoma"/>
          <w:color w:val="000000"/>
          <w:sz w:val="22"/>
          <w:szCs w:val="22"/>
          <w:lang w:eastAsia="en-GB"/>
        </w:rPr>
        <w:t>.</w:t>
      </w:r>
    </w:p>
    <w:p w14:paraId="3CFB4DDD" w14:textId="77777777" w:rsidR="00DE022F" w:rsidRPr="00934BF2" w:rsidRDefault="00DE022F" w:rsidP="00DE022F">
      <w:pPr>
        <w:pStyle w:val="ListParagraph"/>
        <w:rPr>
          <w:rFonts w:ascii="Tahoma" w:hAnsi="Tahoma" w:cs="Tahoma"/>
          <w:color w:val="000000"/>
          <w:sz w:val="22"/>
          <w:szCs w:val="22"/>
          <w:lang w:eastAsia="en-GB"/>
        </w:rPr>
      </w:pPr>
    </w:p>
    <w:p w14:paraId="0FE6E597" w14:textId="77777777" w:rsidR="00DE022F" w:rsidRPr="00934BF2"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For legal entities registering for the manufacture o</w:t>
      </w:r>
      <w:r w:rsidR="008928C5" w:rsidRPr="00934BF2">
        <w:rPr>
          <w:rFonts w:ascii="Tahoma" w:hAnsi="Tahoma" w:cs="Tahoma"/>
          <w:color w:val="000000"/>
          <w:sz w:val="22"/>
          <w:szCs w:val="22"/>
          <w:lang w:eastAsia="en-GB"/>
        </w:rPr>
        <w:t>r</w:t>
      </w:r>
      <w:r w:rsidRPr="00934BF2">
        <w:rPr>
          <w:rFonts w:ascii="Tahoma" w:hAnsi="Tahoma" w:cs="Tahoma"/>
          <w:color w:val="000000"/>
          <w:sz w:val="22"/>
          <w:szCs w:val="22"/>
          <w:lang w:eastAsia="en-GB"/>
        </w:rPr>
        <w:t xml:space="preserve">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 xml:space="preserve">a tonnage of a substance listed in </w:t>
      </w:r>
      <w:r w:rsidR="00640B3B" w:rsidRPr="00934BF2">
        <w:rPr>
          <w:rFonts w:ascii="Tahoma" w:hAnsi="Tahoma" w:cs="Tahoma"/>
          <w:color w:val="000000"/>
          <w:sz w:val="22"/>
          <w:szCs w:val="22"/>
          <w:lang w:eastAsia="en-GB"/>
        </w:rPr>
        <w:t xml:space="preserve">Table 1 </w:t>
      </w:r>
      <w:r w:rsidR="008928C5" w:rsidRPr="00934BF2">
        <w:rPr>
          <w:rFonts w:ascii="Tahoma" w:hAnsi="Tahoma" w:cs="Tahoma"/>
          <w:color w:val="000000"/>
          <w:sz w:val="22"/>
          <w:szCs w:val="22"/>
          <w:lang w:eastAsia="en-GB"/>
        </w:rPr>
        <w:t xml:space="preserve">or Table 2 </w:t>
      </w:r>
      <w:r w:rsidR="00640B3B" w:rsidRPr="00934BF2">
        <w:rPr>
          <w:rFonts w:ascii="Tahoma" w:hAnsi="Tahoma" w:cs="Tahoma"/>
          <w:color w:val="000000"/>
          <w:sz w:val="22"/>
          <w:szCs w:val="22"/>
          <w:lang w:eastAsia="en-GB"/>
        </w:rPr>
        <w:t xml:space="preserve">of </w:t>
      </w:r>
      <w:r w:rsidRPr="00934BF2">
        <w:rPr>
          <w:rFonts w:ascii="Tahoma" w:hAnsi="Tahoma" w:cs="Tahoma"/>
          <w:color w:val="000000"/>
          <w:sz w:val="22"/>
          <w:szCs w:val="22"/>
          <w:lang w:eastAsia="en-GB"/>
        </w:rPr>
        <w:t xml:space="preserve">Schedule 3 greater or equal to 1 tonne per year and less than 10 tonnes per year a fee of </w:t>
      </w:r>
      <w:r w:rsidR="00536E78" w:rsidRPr="00934BF2">
        <w:rPr>
          <w:rFonts w:ascii="Tahoma" w:hAnsi="Tahoma" w:cs="Tahoma"/>
          <w:sz w:val="22"/>
          <w:szCs w:val="22"/>
        </w:rPr>
        <w:t>€1200</w:t>
      </w:r>
      <w:r w:rsidRPr="00934BF2">
        <w:rPr>
          <w:rFonts w:ascii="Tahoma" w:hAnsi="Tahoma" w:cs="Tahoma"/>
          <w:color w:val="000000"/>
          <w:sz w:val="22"/>
          <w:szCs w:val="22"/>
          <w:lang w:eastAsia="en-GB"/>
        </w:rPr>
        <w:t>.</w:t>
      </w:r>
    </w:p>
    <w:p w14:paraId="28027E37" w14:textId="77777777" w:rsidR="00DE022F" w:rsidRPr="00934BF2" w:rsidRDefault="00DE022F" w:rsidP="00DE022F">
      <w:pPr>
        <w:pStyle w:val="ListParagraph"/>
        <w:rPr>
          <w:rFonts w:ascii="Tahoma" w:hAnsi="Tahoma" w:cs="Tahoma"/>
          <w:color w:val="000000"/>
          <w:sz w:val="22"/>
          <w:szCs w:val="22"/>
          <w:lang w:eastAsia="en-GB"/>
        </w:rPr>
      </w:pPr>
    </w:p>
    <w:p w14:paraId="02B0CBD7"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a</w:t>
      </w:r>
      <w:r w:rsidRPr="00BD5C13">
        <w:rPr>
          <w:rFonts w:ascii="Tahoma" w:hAnsi="Tahoma" w:cs="Tahoma"/>
          <w:color w:val="000000"/>
          <w:sz w:val="22"/>
          <w:szCs w:val="22"/>
          <w:lang w:eastAsia="en-GB"/>
        </w:rPr>
        <w:t xml:space="preserve"> tonnage of a substance listed in </w:t>
      </w:r>
      <w:r w:rsidR="00640B3B" w:rsidRPr="00BD5C13">
        <w:rPr>
          <w:rFonts w:ascii="Tahoma" w:hAnsi="Tahoma" w:cs="Tahoma"/>
          <w:color w:val="000000"/>
          <w:sz w:val="22"/>
          <w:szCs w:val="22"/>
          <w:lang w:eastAsia="en-GB"/>
        </w:rPr>
        <w:t xml:space="preserve">Table 1 </w:t>
      </w:r>
      <w:r w:rsidR="008E3225">
        <w:rPr>
          <w:rFonts w:ascii="Tahoma" w:hAnsi="Tahoma" w:cs="Tahoma"/>
          <w:color w:val="000000"/>
          <w:sz w:val="22"/>
          <w:szCs w:val="22"/>
          <w:lang w:eastAsia="en-GB"/>
        </w:rPr>
        <w:t xml:space="preserve">or Table 2 </w:t>
      </w:r>
      <w:r w:rsidR="00640B3B" w:rsidRPr="00BD5C13">
        <w:rPr>
          <w:rFonts w:ascii="Tahoma" w:hAnsi="Tahoma" w:cs="Tahoma"/>
          <w:color w:val="000000"/>
          <w:sz w:val="22"/>
          <w:szCs w:val="22"/>
          <w:lang w:eastAsia="en-GB"/>
        </w:rPr>
        <w:t xml:space="preserve">of </w:t>
      </w:r>
      <w:r w:rsidRPr="00BD5C13">
        <w:rPr>
          <w:rFonts w:ascii="Tahoma" w:hAnsi="Tahoma" w:cs="Tahoma"/>
          <w:color w:val="000000"/>
          <w:sz w:val="22"/>
          <w:szCs w:val="22"/>
          <w:lang w:eastAsia="en-GB"/>
        </w:rPr>
        <w:t>Schedule 3 as an Intermediate Substance a fee of €1,000.</w:t>
      </w:r>
    </w:p>
    <w:p w14:paraId="5388B200" w14:textId="77777777" w:rsidR="00DE022F" w:rsidRPr="00BD5C13" w:rsidRDefault="00DE022F" w:rsidP="00DE022F">
      <w:pPr>
        <w:pStyle w:val="ListParagraph"/>
        <w:rPr>
          <w:rFonts w:ascii="Tahoma" w:hAnsi="Tahoma" w:cs="Tahoma"/>
          <w:color w:val="000000"/>
          <w:sz w:val="22"/>
          <w:szCs w:val="22"/>
          <w:lang w:eastAsia="en-GB"/>
        </w:rPr>
      </w:pPr>
    </w:p>
    <w:p w14:paraId="3E217B00" w14:textId="4E639002"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BD5C13">
        <w:rPr>
          <w:rFonts w:ascii="Tahoma" w:hAnsi="Tahoma" w:cs="Tahoma"/>
          <w:color w:val="000000"/>
          <w:sz w:val="22"/>
          <w:szCs w:val="22"/>
          <w:lang w:eastAsia="en-GB"/>
        </w:rPr>
        <w:t>a tonnage o</w:t>
      </w:r>
      <w:r w:rsidR="00F504B7" w:rsidRPr="00BD5C13">
        <w:rPr>
          <w:rFonts w:ascii="Tahoma" w:hAnsi="Tahoma" w:cs="Tahoma"/>
          <w:color w:val="000000"/>
          <w:sz w:val="22"/>
          <w:szCs w:val="22"/>
          <w:lang w:eastAsia="en-GB"/>
        </w:rPr>
        <w:t>f substance listed in Table</w:t>
      </w:r>
      <w:r w:rsidRPr="00BD5C13">
        <w:rPr>
          <w:rFonts w:ascii="Tahoma" w:hAnsi="Tahoma" w:cs="Tahoma"/>
          <w:color w:val="000000"/>
          <w:sz w:val="22"/>
          <w:szCs w:val="22"/>
          <w:lang w:eastAsia="en-GB"/>
        </w:rPr>
        <w:t xml:space="preserve"> 4</w:t>
      </w:r>
      <w:r w:rsidR="00640B3B" w:rsidRPr="00BD5C13">
        <w:rPr>
          <w:rFonts w:ascii="Tahoma" w:hAnsi="Tahoma" w:cs="Tahoma"/>
          <w:color w:val="000000"/>
          <w:sz w:val="22"/>
          <w:szCs w:val="22"/>
          <w:lang w:eastAsia="en-GB"/>
        </w:rPr>
        <w:t xml:space="preserve"> of Schedule 3</w:t>
      </w:r>
      <w:r w:rsidRPr="00BD5C13">
        <w:rPr>
          <w:rFonts w:ascii="Tahoma" w:hAnsi="Tahoma" w:cs="Tahoma"/>
          <w:color w:val="000000"/>
          <w:sz w:val="22"/>
          <w:szCs w:val="22"/>
          <w:lang w:eastAsia="en-GB"/>
        </w:rPr>
        <w:t xml:space="preserve"> as a transported isolated intermediate greater than 1,000 tonnes per year a fee of €5,000 plus the </w:t>
      </w:r>
      <w:bookmarkStart w:id="0" w:name="_Hlk191898605"/>
      <w:r w:rsidR="00DA0159">
        <w:rPr>
          <w:rFonts w:ascii="Tahoma" w:hAnsi="Tahoma" w:cs="Tahoma"/>
          <w:color w:val="000000"/>
          <w:sz w:val="22"/>
          <w:szCs w:val="22"/>
          <w:lang w:eastAsia="en-GB"/>
        </w:rPr>
        <w:t xml:space="preserve">substance-specific </w:t>
      </w:r>
      <w:bookmarkEnd w:id="0"/>
      <w:r w:rsidRPr="00BD5C13">
        <w:rPr>
          <w:rFonts w:ascii="Tahoma" w:hAnsi="Tahoma" w:cs="Tahoma"/>
          <w:color w:val="000000"/>
          <w:sz w:val="22"/>
          <w:szCs w:val="22"/>
          <w:lang w:eastAsia="en-GB"/>
        </w:rPr>
        <w:t xml:space="preserve">fee listed in </w:t>
      </w:r>
      <w:r w:rsidR="00F504B7" w:rsidRPr="00BD5C13">
        <w:rPr>
          <w:rFonts w:ascii="Tahoma" w:hAnsi="Tahoma" w:cs="Tahoma"/>
          <w:color w:val="000000"/>
          <w:sz w:val="22"/>
          <w:szCs w:val="22"/>
          <w:lang w:eastAsia="en-GB"/>
        </w:rPr>
        <w:t>Table</w:t>
      </w:r>
      <w:r w:rsidRPr="00BD5C13">
        <w:rPr>
          <w:rFonts w:ascii="Tahoma" w:hAnsi="Tahoma" w:cs="Tahoma"/>
          <w:color w:val="000000"/>
          <w:sz w:val="22"/>
          <w:szCs w:val="22"/>
          <w:lang w:eastAsia="en-GB"/>
        </w:rPr>
        <w:t xml:space="preserve"> 4.</w:t>
      </w:r>
    </w:p>
    <w:p w14:paraId="2578870B" w14:textId="77777777" w:rsidR="00DE022F" w:rsidRPr="00BD5C13" w:rsidRDefault="00DE022F" w:rsidP="00DE022F">
      <w:pPr>
        <w:pStyle w:val="ListParagraph"/>
        <w:rPr>
          <w:rFonts w:ascii="Tahoma" w:hAnsi="Tahoma" w:cs="Tahoma"/>
          <w:color w:val="000000"/>
          <w:sz w:val="22"/>
          <w:szCs w:val="22"/>
          <w:lang w:eastAsia="en-GB"/>
        </w:rPr>
      </w:pPr>
    </w:p>
    <w:p w14:paraId="1BE174E2"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BD5C13">
        <w:rPr>
          <w:rFonts w:ascii="Tahoma" w:hAnsi="Tahoma" w:cs="Tahoma"/>
          <w:color w:val="000000"/>
          <w:sz w:val="22"/>
          <w:szCs w:val="22"/>
          <w:lang w:eastAsia="en-GB"/>
        </w:rPr>
        <w:t xml:space="preserve">a tonnage of </w:t>
      </w:r>
      <w:r w:rsidR="00F504B7" w:rsidRPr="00BD5C13">
        <w:rPr>
          <w:rFonts w:ascii="Tahoma" w:hAnsi="Tahoma" w:cs="Tahoma"/>
          <w:color w:val="000000"/>
          <w:sz w:val="22"/>
          <w:szCs w:val="22"/>
          <w:lang w:eastAsia="en-GB"/>
        </w:rPr>
        <w:t>a substance listed in Table</w:t>
      </w:r>
      <w:r w:rsidR="00640B3B" w:rsidRPr="00BD5C13">
        <w:rPr>
          <w:rFonts w:ascii="Tahoma" w:hAnsi="Tahoma" w:cs="Tahoma"/>
          <w:color w:val="000000"/>
          <w:sz w:val="22"/>
          <w:szCs w:val="22"/>
          <w:lang w:eastAsia="en-GB"/>
        </w:rPr>
        <w:t xml:space="preserve"> 3 of Schedule 3</w:t>
      </w:r>
      <w:r w:rsidRPr="00BD5C13">
        <w:rPr>
          <w:rFonts w:ascii="Tahoma" w:hAnsi="Tahoma" w:cs="Tahoma"/>
          <w:color w:val="000000"/>
          <w:sz w:val="22"/>
          <w:szCs w:val="22"/>
          <w:lang w:eastAsia="en-GB"/>
        </w:rPr>
        <w:t xml:space="preserve"> as a transported isolated intermediate less than 1,000 tonnes per year a fee of €3,000.</w:t>
      </w:r>
    </w:p>
    <w:p w14:paraId="334DCB4F" w14:textId="77777777" w:rsidR="00DE022F" w:rsidRPr="00BD5C13" w:rsidRDefault="00DE022F" w:rsidP="00DE022F">
      <w:pPr>
        <w:pStyle w:val="ListParagraph"/>
        <w:rPr>
          <w:rFonts w:ascii="Tahoma" w:hAnsi="Tahoma" w:cs="Tahoma"/>
          <w:color w:val="000000"/>
          <w:sz w:val="22"/>
          <w:szCs w:val="22"/>
          <w:lang w:eastAsia="en-GB"/>
        </w:rPr>
      </w:pPr>
    </w:p>
    <w:p w14:paraId="4A7D5AEF"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BD5C13">
        <w:rPr>
          <w:rFonts w:ascii="Tahoma" w:hAnsi="Tahoma" w:cs="Tahoma"/>
          <w:color w:val="000000"/>
          <w:sz w:val="22"/>
          <w:szCs w:val="22"/>
          <w:lang w:eastAsia="en-GB"/>
        </w:rPr>
        <w:t xml:space="preserve">a tonnage of </w:t>
      </w:r>
      <w:r w:rsidR="00F504B7" w:rsidRPr="00BD5C13">
        <w:rPr>
          <w:rFonts w:ascii="Tahoma" w:hAnsi="Tahoma" w:cs="Tahoma"/>
          <w:color w:val="000000"/>
          <w:sz w:val="22"/>
          <w:szCs w:val="22"/>
          <w:lang w:eastAsia="en-GB"/>
        </w:rPr>
        <w:t>a substance listed in Table</w:t>
      </w:r>
      <w:r w:rsidR="00640B3B" w:rsidRPr="00BD5C13">
        <w:rPr>
          <w:rFonts w:ascii="Tahoma" w:hAnsi="Tahoma" w:cs="Tahoma"/>
          <w:color w:val="000000"/>
          <w:sz w:val="22"/>
          <w:szCs w:val="22"/>
          <w:lang w:eastAsia="en-GB"/>
        </w:rPr>
        <w:t xml:space="preserve"> 3</w:t>
      </w:r>
      <w:r w:rsidR="00F504B7" w:rsidRPr="00BD5C13">
        <w:rPr>
          <w:rFonts w:ascii="Tahoma" w:hAnsi="Tahoma" w:cs="Tahoma"/>
          <w:color w:val="000000"/>
          <w:sz w:val="22"/>
          <w:szCs w:val="22"/>
          <w:lang w:eastAsia="en-GB"/>
        </w:rPr>
        <w:t xml:space="preserve"> </w:t>
      </w:r>
      <w:r w:rsidR="00640B3B" w:rsidRPr="00BD5C13">
        <w:rPr>
          <w:rFonts w:ascii="Tahoma" w:hAnsi="Tahoma" w:cs="Tahoma"/>
          <w:color w:val="000000"/>
          <w:sz w:val="22"/>
          <w:szCs w:val="22"/>
          <w:lang w:eastAsia="en-GB"/>
        </w:rPr>
        <w:t xml:space="preserve">of Schedule 3 </w:t>
      </w:r>
      <w:r w:rsidR="00F504B7" w:rsidRPr="00BD5C13">
        <w:rPr>
          <w:rFonts w:ascii="Tahoma" w:hAnsi="Tahoma" w:cs="Tahoma"/>
          <w:color w:val="000000"/>
          <w:sz w:val="22"/>
          <w:szCs w:val="22"/>
          <w:lang w:eastAsia="en-GB"/>
        </w:rPr>
        <w:t>as an on-</w:t>
      </w:r>
      <w:r w:rsidRPr="00BD5C13">
        <w:rPr>
          <w:rFonts w:ascii="Tahoma" w:hAnsi="Tahoma" w:cs="Tahoma"/>
          <w:color w:val="000000"/>
          <w:sz w:val="22"/>
          <w:szCs w:val="22"/>
          <w:lang w:eastAsia="en-GB"/>
        </w:rPr>
        <w:t>site isolated intermediate greater than 1,000 tonnes per year a fee of €3,000.</w:t>
      </w:r>
    </w:p>
    <w:p w14:paraId="4616565F" w14:textId="77777777" w:rsidR="00D15D9C" w:rsidRDefault="00D15D9C"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61FC424B" w14:textId="6BAE24D4" w:rsidR="00D15D9C" w:rsidRPr="00BD5C13" w:rsidRDefault="00D15D9C" w:rsidP="00D15D9C">
      <w:pPr>
        <w:pStyle w:val="ListParagraph"/>
        <w:autoSpaceDE w:val="0"/>
        <w:autoSpaceDN w:val="0"/>
        <w:adjustRightInd w:val="0"/>
        <w:spacing w:after="240"/>
        <w:ind w:left="0"/>
        <w:jc w:val="both"/>
        <w:rPr>
          <w:rFonts w:ascii="Tahoma" w:hAnsi="Tahoma" w:cs="Tahoma"/>
          <w:color w:val="000000"/>
          <w:sz w:val="22"/>
          <w:szCs w:val="22"/>
          <w:lang w:eastAsia="en-GB"/>
        </w:rPr>
      </w:pPr>
      <w:r>
        <w:rPr>
          <w:rFonts w:ascii="Tahoma" w:hAnsi="Tahoma" w:cs="Tahoma"/>
          <w:color w:val="000000"/>
          <w:sz w:val="22"/>
          <w:szCs w:val="22"/>
          <w:lang w:eastAsia="en-GB"/>
        </w:rPr>
        <w:t xml:space="preserve">For legal entities registering for the manufacture or import </w:t>
      </w:r>
      <w:r w:rsidRPr="00E235D4">
        <w:rPr>
          <w:rFonts w:ascii="Tahoma" w:hAnsi="Tahoma" w:cs="Tahoma"/>
          <w:color w:val="000000"/>
          <w:sz w:val="22"/>
          <w:szCs w:val="22"/>
          <w:lang w:eastAsia="en-GB"/>
        </w:rPr>
        <w:t xml:space="preserve">into the European Union </w:t>
      </w:r>
      <w:r>
        <w:rPr>
          <w:rFonts w:ascii="Tahoma" w:hAnsi="Tahoma" w:cs="Tahoma"/>
          <w:color w:val="000000"/>
          <w:sz w:val="22"/>
          <w:szCs w:val="22"/>
          <w:lang w:eastAsia="en-GB"/>
        </w:rPr>
        <w:t>or Great Britain</w:t>
      </w:r>
      <w:r w:rsidRPr="00E235D4">
        <w:rPr>
          <w:rFonts w:ascii="Tahoma" w:hAnsi="Tahoma" w:cs="Tahoma"/>
          <w:color w:val="000000"/>
          <w:sz w:val="22"/>
          <w:szCs w:val="22"/>
          <w:lang w:eastAsia="en-GB"/>
        </w:rPr>
        <w:t xml:space="preserve"> </w:t>
      </w:r>
      <w:r>
        <w:rPr>
          <w:rFonts w:ascii="Tahoma" w:hAnsi="Tahoma" w:cs="Tahoma"/>
          <w:color w:val="000000"/>
          <w:sz w:val="22"/>
          <w:szCs w:val="22"/>
          <w:lang w:eastAsia="en-GB"/>
        </w:rPr>
        <w:t>a substance listed in Table 3 or Table 4 of Schedule 3, an additional fee to access the jointly submitted Chemical Safety Report (Part B) referred to in Article 10(b) of the REACH Regulation is payable</w:t>
      </w:r>
      <w:r w:rsidR="006F596A">
        <w:rPr>
          <w:rFonts w:ascii="Tahoma" w:hAnsi="Tahoma" w:cs="Tahoma"/>
          <w:color w:val="000000"/>
          <w:sz w:val="22"/>
          <w:szCs w:val="22"/>
          <w:lang w:eastAsia="en-GB"/>
        </w:rPr>
        <w:t xml:space="preserve"> where </w:t>
      </w:r>
      <w:r w:rsidR="00DA0159">
        <w:rPr>
          <w:rFonts w:ascii="Tahoma" w:hAnsi="Tahoma" w:cs="Tahoma"/>
          <w:color w:val="000000"/>
          <w:sz w:val="22"/>
          <w:szCs w:val="22"/>
          <w:lang w:eastAsia="en-GB"/>
        </w:rPr>
        <w:t>indicated</w:t>
      </w:r>
      <w:r w:rsidR="006F596A">
        <w:rPr>
          <w:rFonts w:ascii="Tahoma" w:hAnsi="Tahoma" w:cs="Tahoma"/>
          <w:color w:val="000000"/>
          <w:sz w:val="22"/>
          <w:szCs w:val="22"/>
          <w:lang w:eastAsia="en-GB"/>
        </w:rPr>
        <w:t xml:space="preserve"> in the declaration (</w:t>
      </w:r>
      <w:r w:rsidR="00DA0159">
        <w:rPr>
          <w:rFonts w:ascii="Tahoma" w:hAnsi="Tahoma" w:cs="Tahoma"/>
          <w:color w:val="000000"/>
          <w:sz w:val="22"/>
          <w:szCs w:val="22"/>
          <w:lang w:eastAsia="en-GB"/>
        </w:rPr>
        <w:t xml:space="preserve">as </w:t>
      </w:r>
      <w:r w:rsidR="006F596A">
        <w:rPr>
          <w:rFonts w:ascii="Tahoma" w:hAnsi="Tahoma" w:cs="Tahoma"/>
          <w:color w:val="000000"/>
          <w:sz w:val="22"/>
          <w:szCs w:val="22"/>
          <w:lang w:eastAsia="en-GB"/>
        </w:rPr>
        <w:t>set out in Table 3)</w:t>
      </w:r>
      <w:r>
        <w:rPr>
          <w:rFonts w:ascii="Tahoma" w:hAnsi="Tahoma" w:cs="Tahoma"/>
          <w:color w:val="000000"/>
          <w:sz w:val="22"/>
          <w:szCs w:val="22"/>
          <w:lang w:eastAsia="en-GB"/>
        </w:rPr>
        <w:t>.</w:t>
      </w:r>
    </w:p>
    <w:p w14:paraId="25881189" w14:textId="4003E8FA" w:rsidR="00776BEF" w:rsidRPr="00D15D9C" w:rsidRDefault="00D15D9C" w:rsidP="00776BEF">
      <w:pPr>
        <w:rPr>
          <w:rFonts w:ascii="Arial" w:hAnsi="Arial" w:cs="Arial"/>
          <w:b/>
          <w:sz w:val="22"/>
          <w:szCs w:val="22"/>
        </w:rPr>
      </w:pPr>
      <w:r>
        <w:rPr>
          <w:rFonts w:ascii="Tahoma" w:hAnsi="Tahoma" w:cs="Tahoma"/>
          <w:b/>
          <w:sz w:val="22"/>
          <w:szCs w:val="22"/>
        </w:rPr>
        <w:br w:type="page"/>
      </w:r>
      <w:r w:rsidR="00F504B7" w:rsidRPr="00D15D9C">
        <w:rPr>
          <w:rFonts w:ascii="Arial" w:hAnsi="Arial" w:cs="Arial"/>
          <w:b/>
          <w:sz w:val="22"/>
          <w:szCs w:val="22"/>
        </w:rPr>
        <w:lastRenderedPageBreak/>
        <w:t>Table 1</w:t>
      </w:r>
      <w:bookmarkStart w:id="1" w:name="_Hlk191898781"/>
      <w:r w:rsidR="00DA0159">
        <w:rPr>
          <w:rFonts w:ascii="Arial" w:hAnsi="Arial" w:cs="Arial"/>
          <w:b/>
          <w:sz w:val="22"/>
          <w:szCs w:val="22"/>
        </w:rPr>
        <w:t>: declaration – lead metal</w:t>
      </w:r>
      <w:bookmarkEnd w:id="1"/>
    </w:p>
    <w:p w14:paraId="701589E3" w14:textId="77777777" w:rsidR="00200956" w:rsidRPr="00F504B7" w:rsidRDefault="00200956" w:rsidP="00776BEF">
      <w:pPr>
        <w:rPr>
          <w:rFonts w:ascii="Tahoma" w:hAnsi="Tahoma" w:cs="Tahoma"/>
          <w:b/>
          <w:sz w:val="22"/>
          <w:szCs w:val="22"/>
        </w:rPr>
      </w:pPr>
    </w:p>
    <w:tbl>
      <w:tblPr>
        <w:tblW w:w="10795"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1701"/>
        <w:gridCol w:w="1559"/>
        <w:gridCol w:w="1560"/>
        <w:gridCol w:w="1559"/>
        <w:gridCol w:w="1559"/>
      </w:tblGrid>
      <w:tr w:rsidR="00776BEF" w:rsidRPr="00E20071" w14:paraId="7EFDF1D1" w14:textId="77777777">
        <w:trPr>
          <w:trHeight w:val="775"/>
        </w:trPr>
        <w:tc>
          <w:tcPr>
            <w:tcW w:w="2857" w:type="dxa"/>
            <w:vMerge w:val="restart"/>
          </w:tcPr>
          <w:p w14:paraId="0557B07F" w14:textId="77777777" w:rsidR="00776BEF" w:rsidRPr="00E20071" w:rsidRDefault="00776BEF" w:rsidP="008226C4">
            <w:pPr>
              <w:jc w:val="center"/>
              <w:rPr>
                <w:rFonts w:ascii="Arial" w:hAnsi="Arial" w:cs="Arial"/>
                <w:b/>
                <w:sz w:val="20"/>
                <w:szCs w:val="20"/>
              </w:rPr>
            </w:pPr>
          </w:p>
          <w:p w14:paraId="101AA253" w14:textId="77777777" w:rsidR="00776BEF" w:rsidRPr="00E20071" w:rsidRDefault="00776BEF" w:rsidP="008226C4">
            <w:pPr>
              <w:jc w:val="center"/>
              <w:rPr>
                <w:rFonts w:ascii="Arial" w:hAnsi="Arial" w:cs="Arial"/>
                <w:b/>
                <w:sz w:val="20"/>
                <w:szCs w:val="20"/>
              </w:rPr>
            </w:pPr>
          </w:p>
          <w:p w14:paraId="68D207BE" w14:textId="77777777" w:rsidR="00776BEF" w:rsidRPr="00E20071" w:rsidRDefault="00776BEF" w:rsidP="008226C4">
            <w:pPr>
              <w:jc w:val="center"/>
              <w:rPr>
                <w:rFonts w:ascii="Arial" w:hAnsi="Arial" w:cs="Arial"/>
                <w:b/>
                <w:sz w:val="20"/>
                <w:szCs w:val="20"/>
              </w:rPr>
            </w:pPr>
          </w:p>
          <w:p w14:paraId="5C7FE9B3" w14:textId="77777777" w:rsidR="00776BEF" w:rsidRPr="00E20071" w:rsidRDefault="00776BEF" w:rsidP="008226C4">
            <w:pPr>
              <w:jc w:val="center"/>
              <w:rPr>
                <w:rFonts w:ascii="Arial" w:hAnsi="Arial" w:cs="Arial"/>
                <w:b/>
                <w:sz w:val="20"/>
                <w:szCs w:val="20"/>
              </w:rPr>
            </w:pPr>
          </w:p>
          <w:p w14:paraId="32356486" w14:textId="77777777" w:rsidR="00776BEF" w:rsidRPr="00E20071" w:rsidRDefault="00776BEF" w:rsidP="008226C4">
            <w:pPr>
              <w:jc w:val="center"/>
              <w:rPr>
                <w:rFonts w:ascii="Arial" w:hAnsi="Arial" w:cs="Arial"/>
                <w:b/>
                <w:sz w:val="20"/>
                <w:szCs w:val="20"/>
              </w:rPr>
            </w:pPr>
          </w:p>
          <w:p w14:paraId="455E431E" w14:textId="77777777" w:rsidR="00776BEF" w:rsidRPr="00E20071" w:rsidRDefault="00776BEF" w:rsidP="008226C4">
            <w:pPr>
              <w:jc w:val="center"/>
              <w:rPr>
                <w:rFonts w:ascii="Arial" w:hAnsi="Arial" w:cs="Arial"/>
                <w:b/>
                <w:sz w:val="20"/>
                <w:szCs w:val="20"/>
              </w:rPr>
            </w:pPr>
          </w:p>
          <w:p w14:paraId="4C41B8F4"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 </w:t>
            </w:r>
          </w:p>
        </w:tc>
        <w:tc>
          <w:tcPr>
            <w:tcW w:w="7938" w:type="dxa"/>
            <w:gridSpan w:val="5"/>
          </w:tcPr>
          <w:p w14:paraId="1061476E" w14:textId="77777777" w:rsidR="00776BEF" w:rsidRPr="00E20071" w:rsidRDefault="00776BEF" w:rsidP="006F74ED">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sidR="00470962">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for which a Letter of Access is required</w:t>
            </w:r>
          </w:p>
        </w:tc>
      </w:tr>
      <w:tr w:rsidR="00776BEF" w:rsidRPr="00E20071" w14:paraId="7EA29777" w14:textId="77777777">
        <w:trPr>
          <w:trHeight w:val="1155"/>
        </w:trPr>
        <w:tc>
          <w:tcPr>
            <w:tcW w:w="2857" w:type="dxa"/>
            <w:vMerge/>
          </w:tcPr>
          <w:p w14:paraId="6F32DB3B" w14:textId="77777777" w:rsidR="00776BEF" w:rsidRPr="00E20071" w:rsidRDefault="00776BEF" w:rsidP="008226C4">
            <w:pPr>
              <w:jc w:val="center"/>
              <w:rPr>
                <w:rFonts w:ascii="Arial" w:hAnsi="Arial" w:cs="Arial"/>
                <w:b/>
                <w:sz w:val="20"/>
                <w:szCs w:val="20"/>
              </w:rPr>
            </w:pPr>
          </w:p>
        </w:tc>
        <w:tc>
          <w:tcPr>
            <w:tcW w:w="1701" w:type="dxa"/>
          </w:tcPr>
          <w:p w14:paraId="0D114D77"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&gt;10,000</w:t>
            </w:r>
            <w:r w:rsidRPr="00E20071">
              <w:rPr>
                <w:rFonts w:ascii="Arial" w:hAnsi="Arial" w:cs="Arial"/>
                <w:b/>
                <w:sz w:val="20"/>
                <w:szCs w:val="20"/>
              </w:rPr>
              <w:br/>
              <w:t xml:space="preserve"> tonnes per year</w:t>
            </w:r>
            <w:r w:rsidRPr="00E20071">
              <w:rPr>
                <w:rFonts w:ascii="Arial" w:hAnsi="Arial" w:cs="Arial"/>
                <w:b/>
                <w:sz w:val="20"/>
                <w:szCs w:val="20"/>
              </w:rPr>
              <w:br/>
            </w:r>
            <w:r w:rsidRPr="00E20071">
              <w:rPr>
                <w:rFonts w:ascii="Arial" w:hAnsi="Arial" w:cs="Arial"/>
                <w:b/>
                <w:sz w:val="20"/>
                <w:szCs w:val="20"/>
              </w:rPr>
              <w:br/>
              <w:t>(fee on application)</w:t>
            </w:r>
          </w:p>
        </w:tc>
        <w:tc>
          <w:tcPr>
            <w:tcW w:w="1559" w:type="dxa"/>
          </w:tcPr>
          <w:p w14:paraId="6BD5786A"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1,000-10,000 tonnes per year</w:t>
            </w:r>
            <w:r w:rsidRPr="00E20071">
              <w:rPr>
                <w:rFonts w:ascii="Arial" w:hAnsi="Arial" w:cs="Arial"/>
                <w:b/>
                <w:sz w:val="20"/>
                <w:szCs w:val="20"/>
              </w:rPr>
              <w:br/>
            </w:r>
            <w:r w:rsidRPr="00E20071">
              <w:rPr>
                <w:rFonts w:ascii="Arial" w:hAnsi="Arial" w:cs="Arial"/>
                <w:b/>
                <w:sz w:val="20"/>
                <w:szCs w:val="20"/>
              </w:rPr>
              <w:br/>
            </w:r>
            <w:r w:rsidR="00536E78">
              <w:rPr>
                <w:rFonts w:ascii="Arial" w:hAnsi="Arial" w:cs="Arial"/>
                <w:b/>
                <w:sz w:val="20"/>
                <w:szCs w:val="20"/>
              </w:rPr>
              <w:t>(€34,190)</w:t>
            </w:r>
          </w:p>
        </w:tc>
        <w:tc>
          <w:tcPr>
            <w:tcW w:w="1560" w:type="dxa"/>
          </w:tcPr>
          <w:p w14:paraId="77795E76"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10-1,000 </w:t>
            </w:r>
            <w:r w:rsidR="00E81818">
              <w:rPr>
                <w:rFonts w:ascii="Arial" w:hAnsi="Arial" w:cs="Arial"/>
                <w:b/>
                <w:sz w:val="20"/>
                <w:szCs w:val="20"/>
              </w:rPr>
              <w:br/>
            </w:r>
            <w:r w:rsidRPr="00E20071">
              <w:rPr>
                <w:rFonts w:ascii="Arial" w:hAnsi="Arial" w:cs="Arial"/>
                <w:b/>
                <w:sz w:val="20"/>
                <w:szCs w:val="20"/>
              </w:rPr>
              <w:t>tonnes per year</w:t>
            </w:r>
            <w:r w:rsidRPr="00E20071">
              <w:rPr>
                <w:rFonts w:ascii="Arial" w:hAnsi="Arial" w:cs="Arial"/>
                <w:b/>
                <w:sz w:val="20"/>
                <w:szCs w:val="20"/>
              </w:rPr>
              <w:br/>
            </w:r>
            <w:r w:rsidRPr="00E20071">
              <w:rPr>
                <w:rFonts w:ascii="Arial" w:hAnsi="Arial" w:cs="Arial"/>
                <w:b/>
                <w:sz w:val="20"/>
                <w:szCs w:val="20"/>
              </w:rPr>
              <w:br/>
              <w:t>(</w:t>
            </w:r>
            <w:r w:rsidR="00536E78">
              <w:rPr>
                <w:rFonts w:ascii="Arial" w:hAnsi="Arial" w:cs="Arial"/>
                <w:b/>
                <w:sz w:val="20"/>
                <w:szCs w:val="20"/>
              </w:rPr>
              <w:t>€4800</w:t>
            </w:r>
            <w:r w:rsidRPr="00E20071">
              <w:rPr>
                <w:rFonts w:ascii="Arial" w:hAnsi="Arial" w:cs="Arial"/>
                <w:b/>
                <w:sz w:val="20"/>
                <w:szCs w:val="20"/>
              </w:rPr>
              <w:t>)</w:t>
            </w:r>
          </w:p>
        </w:tc>
        <w:tc>
          <w:tcPr>
            <w:tcW w:w="1559" w:type="dxa"/>
          </w:tcPr>
          <w:p w14:paraId="0629BAB3"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t>tonnes per year</w:t>
            </w:r>
            <w:r w:rsidRPr="00E20071">
              <w:rPr>
                <w:rFonts w:ascii="Arial" w:hAnsi="Arial" w:cs="Arial"/>
                <w:b/>
                <w:sz w:val="20"/>
                <w:szCs w:val="20"/>
              </w:rPr>
              <w:br/>
            </w:r>
            <w:r w:rsidRPr="00E20071">
              <w:rPr>
                <w:rFonts w:ascii="Arial" w:hAnsi="Arial" w:cs="Arial"/>
                <w:b/>
                <w:sz w:val="20"/>
                <w:szCs w:val="20"/>
              </w:rPr>
              <w:br/>
              <w:t>(</w:t>
            </w:r>
            <w:r w:rsidR="00536E78">
              <w:rPr>
                <w:rFonts w:ascii="Arial" w:hAnsi="Arial" w:cs="Arial"/>
                <w:b/>
                <w:sz w:val="20"/>
                <w:szCs w:val="20"/>
              </w:rPr>
              <w:t>€1200</w:t>
            </w:r>
            <w:r w:rsidRPr="00E20071">
              <w:rPr>
                <w:rFonts w:ascii="Arial" w:hAnsi="Arial" w:cs="Arial"/>
                <w:b/>
                <w:sz w:val="20"/>
                <w:szCs w:val="20"/>
              </w:rPr>
              <w:t>)</w:t>
            </w:r>
          </w:p>
        </w:tc>
        <w:tc>
          <w:tcPr>
            <w:tcW w:w="1559" w:type="dxa"/>
          </w:tcPr>
          <w:p w14:paraId="09EC12D0"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409A685D"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36FD2F89" w14:textId="77777777" w:rsidTr="00DA0159">
        <w:trPr>
          <w:trHeight w:val="471"/>
        </w:trPr>
        <w:tc>
          <w:tcPr>
            <w:tcW w:w="2857" w:type="dxa"/>
          </w:tcPr>
          <w:p w14:paraId="3E99AEB6" w14:textId="77777777" w:rsidR="00776BEF" w:rsidRPr="00E20071" w:rsidRDefault="00776BEF" w:rsidP="00E81818">
            <w:pPr>
              <w:rPr>
                <w:rFonts w:ascii="Arial" w:hAnsi="Arial" w:cs="Arial"/>
                <w:b/>
                <w:sz w:val="20"/>
                <w:szCs w:val="20"/>
              </w:rPr>
            </w:pPr>
            <w:r w:rsidRPr="00E20071">
              <w:rPr>
                <w:rFonts w:ascii="Arial" w:hAnsi="Arial" w:cs="Arial"/>
                <w:b/>
                <w:sz w:val="20"/>
                <w:szCs w:val="20"/>
              </w:rPr>
              <w:t>Lead metal</w:t>
            </w:r>
            <w:r>
              <w:rPr>
                <w:rFonts w:ascii="Arial" w:hAnsi="Arial" w:cs="Arial"/>
                <w:b/>
                <w:sz w:val="20"/>
                <w:szCs w:val="20"/>
              </w:rPr>
              <w:t xml:space="preserve"> (EC 231-100-4)</w:t>
            </w:r>
          </w:p>
        </w:tc>
        <w:tc>
          <w:tcPr>
            <w:tcW w:w="1701" w:type="dxa"/>
          </w:tcPr>
          <w:p w14:paraId="28D046F9" w14:textId="77777777" w:rsidR="00776BEF" w:rsidRPr="00E20071" w:rsidRDefault="00776BEF" w:rsidP="008226C4">
            <w:pPr>
              <w:rPr>
                <w:rFonts w:ascii="Arial" w:hAnsi="Arial" w:cs="Arial"/>
                <w:b/>
                <w:sz w:val="20"/>
                <w:szCs w:val="20"/>
              </w:rPr>
            </w:pPr>
          </w:p>
        </w:tc>
        <w:tc>
          <w:tcPr>
            <w:tcW w:w="1559" w:type="dxa"/>
          </w:tcPr>
          <w:p w14:paraId="593F838A" w14:textId="77777777" w:rsidR="00776BEF" w:rsidRPr="00E20071" w:rsidRDefault="00776BEF" w:rsidP="008226C4">
            <w:pPr>
              <w:rPr>
                <w:rFonts w:ascii="Arial" w:hAnsi="Arial" w:cs="Arial"/>
                <w:b/>
                <w:sz w:val="20"/>
                <w:szCs w:val="20"/>
              </w:rPr>
            </w:pPr>
          </w:p>
        </w:tc>
        <w:tc>
          <w:tcPr>
            <w:tcW w:w="1560" w:type="dxa"/>
          </w:tcPr>
          <w:p w14:paraId="74A6311A" w14:textId="77777777" w:rsidR="00776BEF" w:rsidRPr="00E20071" w:rsidRDefault="00776BEF" w:rsidP="008226C4">
            <w:pPr>
              <w:rPr>
                <w:rFonts w:ascii="Arial" w:hAnsi="Arial" w:cs="Arial"/>
                <w:sz w:val="20"/>
                <w:szCs w:val="20"/>
              </w:rPr>
            </w:pPr>
          </w:p>
        </w:tc>
        <w:tc>
          <w:tcPr>
            <w:tcW w:w="1559" w:type="dxa"/>
          </w:tcPr>
          <w:p w14:paraId="26B6A8D5" w14:textId="77777777" w:rsidR="00776BEF" w:rsidRPr="00E20071" w:rsidRDefault="00776BEF" w:rsidP="008226C4">
            <w:pPr>
              <w:rPr>
                <w:rFonts w:ascii="Arial" w:hAnsi="Arial" w:cs="Arial"/>
                <w:sz w:val="20"/>
                <w:szCs w:val="20"/>
              </w:rPr>
            </w:pPr>
          </w:p>
        </w:tc>
        <w:tc>
          <w:tcPr>
            <w:tcW w:w="1559" w:type="dxa"/>
          </w:tcPr>
          <w:p w14:paraId="4877CCEB" w14:textId="77777777" w:rsidR="00776BEF" w:rsidRPr="00E20071" w:rsidRDefault="00776BEF" w:rsidP="008226C4">
            <w:pPr>
              <w:rPr>
                <w:rFonts w:ascii="Arial" w:hAnsi="Arial" w:cs="Arial"/>
                <w:sz w:val="20"/>
                <w:szCs w:val="20"/>
              </w:rPr>
            </w:pPr>
          </w:p>
        </w:tc>
      </w:tr>
    </w:tbl>
    <w:p w14:paraId="2A155E48" w14:textId="77777777" w:rsidR="00776BEF" w:rsidRPr="00E20071" w:rsidRDefault="00776BEF" w:rsidP="00776BEF">
      <w:pPr>
        <w:jc w:val="center"/>
        <w:rPr>
          <w:rFonts w:ascii="Arial" w:hAnsi="Arial" w:cs="Arial"/>
          <w:sz w:val="20"/>
          <w:szCs w:val="20"/>
        </w:rPr>
      </w:pPr>
    </w:p>
    <w:p w14:paraId="10CEBCE3" w14:textId="77777777" w:rsidR="00792DE3" w:rsidRDefault="00792DE3" w:rsidP="00F504B7">
      <w:pPr>
        <w:rPr>
          <w:rFonts w:ascii="Tahoma" w:hAnsi="Tahoma" w:cs="Tahoma"/>
          <w:b/>
          <w:sz w:val="22"/>
          <w:szCs w:val="22"/>
        </w:rPr>
      </w:pPr>
    </w:p>
    <w:p w14:paraId="663103F0" w14:textId="77777777" w:rsidR="00D15D9C" w:rsidRDefault="00D15D9C" w:rsidP="00F504B7">
      <w:pPr>
        <w:rPr>
          <w:rFonts w:ascii="Tahoma" w:hAnsi="Tahoma" w:cs="Tahoma"/>
          <w:b/>
          <w:sz w:val="22"/>
          <w:szCs w:val="22"/>
        </w:rPr>
      </w:pPr>
    </w:p>
    <w:p w14:paraId="0171063A" w14:textId="08F70069" w:rsidR="00776BEF" w:rsidRPr="00D15D9C" w:rsidRDefault="00F504B7" w:rsidP="00F504B7">
      <w:pPr>
        <w:rPr>
          <w:rFonts w:ascii="Arial" w:hAnsi="Arial" w:cs="Arial"/>
          <w:b/>
          <w:sz w:val="22"/>
          <w:szCs w:val="22"/>
        </w:rPr>
      </w:pPr>
      <w:r w:rsidRPr="00D15D9C">
        <w:rPr>
          <w:rFonts w:ascii="Arial" w:hAnsi="Arial" w:cs="Arial"/>
          <w:b/>
          <w:sz w:val="22"/>
          <w:szCs w:val="22"/>
        </w:rPr>
        <w:t>Table 2</w:t>
      </w:r>
      <w:bookmarkStart w:id="2" w:name="_Hlk191898786"/>
      <w:r w:rsidR="00DA0159">
        <w:rPr>
          <w:rFonts w:ascii="Arial" w:hAnsi="Arial" w:cs="Arial"/>
          <w:b/>
          <w:sz w:val="22"/>
          <w:szCs w:val="22"/>
        </w:rPr>
        <w:t>: declaration – lead compounds</w:t>
      </w:r>
      <w:bookmarkEnd w:id="2"/>
    </w:p>
    <w:p w14:paraId="68089218" w14:textId="77777777" w:rsidR="00F504B7" w:rsidRPr="00E20071" w:rsidRDefault="00F504B7" w:rsidP="00776BEF">
      <w:pPr>
        <w:jc w:val="center"/>
        <w:rPr>
          <w:rFonts w:ascii="Arial" w:hAnsi="Arial" w:cs="Arial"/>
          <w:sz w:val="20"/>
          <w:szCs w:val="20"/>
        </w:rPr>
      </w:pPr>
    </w:p>
    <w:tbl>
      <w:tblPr>
        <w:tblW w:w="10617"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9"/>
        <w:gridCol w:w="1701"/>
        <w:gridCol w:w="1559"/>
        <w:gridCol w:w="1560"/>
        <w:gridCol w:w="1559"/>
        <w:gridCol w:w="1559"/>
      </w:tblGrid>
      <w:tr w:rsidR="00776BEF" w:rsidRPr="00E20071" w14:paraId="7A1A840D" w14:textId="77777777" w:rsidTr="00D15D9C">
        <w:trPr>
          <w:trHeight w:val="775"/>
        </w:trPr>
        <w:tc>
          <w:tcPr>
            <w:tcW w:w="2679" w:type="dxa"/>
            <w:vMerge w:val="restart"/>
          </w:tcPr>
          <w:p w14:paraId="2BD9974F" w14:textId="77777777" w:rsidR="00776BEF" w:rsidRPr="00E20071" w:rsidRDefault="00776BEF" w:rsidP="008226C4">
            <w:pPr>
              <w:tabs>
                <w:tab w:val="left" w:pos="426"/>
              </w:tabs>
              <w:ind w:firstLine="426"/>
              <w:jc w:val="center"/>
              <w:rPr>
                <w:rFonts w:ascii="Arial" w:hAnsi="Arial" w:cs="Arial"/>
                <w:b/>
                <w:sz w:val="20"/>
                <w:szCs w:val="20"/>
                <w:highlight w:val="yellow"/>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Substance</w:t>
            </w:r>
          </w:p>
        </w:tc>
        <w:tc>
          <w:tcPr>
            <w:tcW w:w="1701" w:type="dxa"/>
            <w:vMerge w:val="restart"/>
          </w:tcPr>
          <w:p w14:paraId="558E88EA" w14:textId="77777777" w:rsidR="00776BEF" w:rsidRPr="008928C5" w:rsidRDefault="00776BEF" w:rsidP="008226C4">
            <w:pPr>
              <w:tabs>
                <w:tab w:val="left" w:pos="426"/>
              </w:tabs>
              <w:ind w:firstLine="426"/>
              <w:jc w:val="center"/>
              <w:rPr>
                <w:rFonts w:ascii="Arial" w:hAnsi="Arial" w:cs="Arial"/>
                <w:b/>
                <w:sz w:val="20"/>
                <w:szCs w:val="20"/>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00EF2496" w:rsidRPr="008928C5">
              <w:rPr>
                <w:rFonts w:ascii="Arial" w:hAnsi="Arial" w:cs="Arial"/>
                <w:b/>
                <w:bCs/>
                <w:color w:val="000000"/>
                <w:sz w:val="20"/>
                <w:szCs w:val="20"/>
                <w:lang w:eastAsia="en-GB"/>
              </w:rPr>
              <w:t>EC Number</w:t>
            </w:r>
          </w:p>
        </w:tc>
        <w:tc>
          <w:tcPr>
            <w:tcW w:w="6237" w:type="dxa"/>
            <w:gridSpan w:val="4"/>
          </w:tcPr>
          <w:p w14:paraId="58276354"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Tick the boxes corresponding to the </w:t>
            </w:r>
            <w:r w:rsidR="00E81818">
              <w:rPr>
                <w:rFonts w:ascii="Arial" w:hAnsi="Arial" w:cs="Arial"/>
                <w:b/>
                <w:sz w:val="20"/>
                <w:szCs w:val="20"/>
              </w:rPr>
              <w:br/>
            </w:r>
            <w:r w:rsidRPr="00E20071">
              <w:rPr>
                <w:rFonts w:ascii="Arial" w:hAnsi="Arial" w:cs="Arial"/>
                <w:b/>
                <w:sz w:val="20"/>
                <w:szCs w:val="20"/>
              </w:rPr>
              <w:t xml:space="preserve">tonnage band and </w:t>
            </w:r>
            <w:r w:rsidR="00470962">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 xml:space="preserve">for which a Letter of Access is required </w:t>
            </w:r>
          </w:p>
        </w:tc>
      </w:tr>
      <w:tr w:rsidR="00776BEF" w:rsidRPr="00E20071" w14:paraId="6190F952" w14:textId="77777777" w:rsidTr="00D15D9C">
        <w:trPr>
          <w:trHeight w:val="1155"/>
        </w:trPr>
        <w:tc>
          <w:tcPr>
            <w:tcW w:w="2679" w:type="dxa"/>
            <w:vMerge/>
          </w:tcPr>
          <w:p w14:paraId="6648CE32" w14:textId="77777777" w:rsidR="00776BEF" w:rsidRPr="00E20071" w:rsidRDefault="00776BEF" w:rsidP="008226C4">
            <w:pPr>
              <w:tabs>
                <w:tab w:val="left" w:pos="426"/>
              </w:tabs>
              <w:ind w:firstLine="426"/>
              <w:rPr>
                <w:rFonts w:ascii="Arial" w:hAnsi="Arial" w:cs="Arial"/>
                <w:b/>
                <w:sz w:val="20"/>
                <w:szCs w:val="20"/>
              </w:rPr>
            </w:pPr>
          </w:p>
        </w:tc>
        <w:tc>
          <w:tcPr>
            <w:tcW w:w="1701" w:type="dxa"/>
            <w:vMerge/>
          </w:tcPr>
          <w:p w14:paraId="121B4E86" w14:textId="77777777" w:rsidR="00776BEF" w:rsidRPr="00E20071" w:rsidRDefault="00776BEF" w:rsidP="008226C4">
            <w:pPr>
              <w:tabs>
                <w:tab w:val="left" w:pos="426"/>
              </w:tabs>
              <w:ind w:firstLine="426"/>
              <w:rPr>
                <w:rFonts w:ascii="Arial" w:hAnsi="Arial" w:cs="Arial"/>
                <w:b/>
                <w:sz w:val="20"/>
                <w:szCs w:val="20"/>
              </w:rPr>
            </w:pPr>
          </w:p>
        </w:tc>
        <w:tc>
          <w:tcPr>
            <w:tcW w:w="1559" w:type="dxa"/>
          </w:tcPr>
          <w:p w14:paraId="3CA035E9" w14:textId="77777777" w:rsidR="00776BEF" w:rsidRPr="00E20071" w:rsidRDefault="00776BEF" w:rsidP="003B6D78">
            <w:pPr>
              <w:jc w:val="center"/>
              <w:rPr>
                <w:rFonts w:ascii="Arial" w:hAnsi="Arial" w:cs="Arial"/>
                <w:b/>
                <w:sz w:val="20"/>
                <w:szCs w:val="20"/>
              </w:rPr>
            </w:pPr>
            <w:r w:rsidRPr="00E20071">
              <w:rPr>
                <w:rFonts w:ascii="Arial" w:hAnsi="Arial" w:cs="Arial"/>
                <w:b/>
                <w:sz w:val="20"/>
                <w:szCs w:val="20"/>
              </w:rPr>
              <w:br/>
              <w:t>&gt;1,000</w:t>
            </w:r>
            <w:r w:rsidRPr="00E20071">
              <w:rPr>
                <w:rFonts w:ascii="Arial" w:hAnsi="Arial" w:cs="Arial"/>
                <w:b/>
                <w:sz w:val="20"/>
                <w:szCs w:val="20"/>
              </w:rPr>
              <w:br/>
              <w:t xml:space="preserve"> tonnes</w:t>
            </w:r>
            <w:r w:rsidR="003B6D78">
              <w:rPr>
                <w:rFonts w:ascii="Arial" w:hAnsi="Arial" w:cs="Arial"/>
                <w:b/>
                <w:sz w:val="20"/>
                <w:szCs w:val="20"/>
              </w:rPr>
              <w:t xml:space="preserve"> </w:t>
            </w:r>
            <w:r w:rsidRPr="00E20071">
              <w:rPr>
                <w:rFonts w:ascii="Arial" w:hAnsi="Arial" w:cs="Arial"/>
                <w:b/>
                <w:sz w:val="20"/>
                <w:szCs w:val="20"/>
              </w:rPr>
              <w:t>per year</w:t>
            </w:r>
            <w:r w:rsidRPr="00E20071">
              <w:rPr>
                <w:rFonts w:ascii="Arial" w:hAnsi="Arial" w:cs="Arial"/>
                <w:b/>
                <w:sz w:val="20"/>
                <w:szCs w:val="20"/>
              </w:rPr>
              <w:br/>
            </w:r>
            <w:r w:rsidRPr="00E20071">
              <w:rPr>
                <w:rFonts w:ascii="Arial" w:hAnsi="Arial" w:cs="Arial"/>
                <w:b/>
                <w:sz w:val="20"/>
                <w:szCs w:val="20"/>
              </w:rPr>
              <w:br/>
              <w:t>(fee on application)</w:t>
            </w:r>
          </w:p>
        </w:tc>
        <w:tc>
          <w:tcPr>
            <w:tcW w:w="1560" w:type="dxa"/>
          </w:tcPr>
          <w:p w14:paraId="6940ED34"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10-1,000 tonnes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00536E78">
              <w:rPr>
                <w:rFonts w:ascii="Arial" w:hAnsi="Arial" w:cs="Arial"/>
                <w:b/>
                <w:sz w:val="20"/>
                <w:szCs w:val="20"/>
              </w:rPr>
              <w:t>€4800</w:t>
            </w:r>
            <w:r w:rsidRPr="00E20071">
              <w:rPr>
                <w:rFonts w:ascii="Arial" w:hAnsi="Arial" w:cs="Arial"/>
                <w:b/>
                <w:sz w:val="20"/>
                <w:szCs w:val="20"/>
              </w:rPr>
              <w:t>)</w:t>
            </w:r>
          </w:p>
        </w:tc>
        <w:tc>
          <w:tcPr>
            <w:tcW w:w="1559" w:type="dxa"/>
          </w:tcPr>
          <w:p w14:paraId="7AD8E19E"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r>
            <w:r w:rsidR="003B6D78">
              <w:rPr>
                <w:rFonts w:ascii="Arial" w:hAnsi="Arial" w:cs="Arial"/>
                <w:b/>
                <w:sz w:val="20"/>
                <w:szCs w:val="20"/>
              </w:rPr>
              <w:t>tonnes</w:t>
            </w:r>
            <w:r w:rsidRPr="00E20071">
              <w:rPr>
                <w:rFonts w:ascii="Arial" w:hAnsi="Arial" w:cs="Arial"/>
                <w:b/>
                <w:sz w:val="20"/>
                <w:szCs w:val="20"/>
              </w:rPr>
              <w:t xml:space="preserve">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w:t>
            </w:r>
            <w:r w:rsidR="00536E78">
              <w:rPr>
                <w:rFonts w:ascii="Arial" w:hAnsi="Arial" w:cs="Arial"/>
                <w:b/>
                <w:sz w:val="20"/>
                <w:szCs w:val="20"/>
              </w:rPr>
              <w:t>€1200</w:t>
            </w:r>
            <w:r w:rsidRPr="00E20071">
              <w:rPr>
                <w:rFonts w:ascii="Arial" w:hAnsi="Arial" w:cs="Arial"/>
                <w:b/>
                <w:sz w:val="20"/>
                <w:szCs w:val="20"/>
              </w:rPr>
              <w:t>)</w:t>
            </w:r>
          </w:p>
        </w:tc>
        <w:tc>
          <w:tcPr>
            <w:tcW w:w="1559" w:type="dxa"/>
          </w:tcPr>
          <w:p w14:paraId="6D5462A8"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5959B566"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37D909A0" w14:textId="77777777" w:rsidTr="00D15D9C">
        <w:trPr>
          <w:trHeight w:val="377"/>
        </w:trPr>
        <w:tc>
          <w:tcPr>
            <w:tcW w:w="2679" w:type="dxa"/>
            <w:vAlign w:val="center"/>
          </w:tcPr>
          <w:p w14:paraId="11B9B4E1"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Monoxide </w:t>
            </w:r>
          </w:p>
        </w:tc>
        <w:tc>
          <w:tcPr>
            <w:tcW w:w="1701" w:type="dxa"/>
            <w:vAlign w:val="bottom"/>
          </w:tcPr>
          <w:p w14:paraId="1C5CD968"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215-267-0</w:t>
            </w:r>
          </w:p>
        </w:tc>
        <w:tc>
          <w:tcPr>
            <w:tcW w:w="1559" w:type="dxa"/>
            <w:shd w:val="clear" w:color="auto" w:fill="auto"/>
          </w:tcPr>
          <w:p w14:paraId="310D3111" w14:textId="77777777" w:rsidR="00776BEF" w:rsidRPr="00E20071" w:rsidRDefault="00776BEF" w:rsidP="008226C4">
            <w:pPr>
              <w:rPr>
                <w:rFonts w:ascii="Arial" w:hAnsi="Arial" w:cs="Arial"/>
                <w:b/>
                <w:sz w:val="20"/>
                <w:szCs w:val="20"/>
              </w:rPr>
            </w:pPr>
          </w:p>
          <w:p w14:paraId="62201B30" w14:textId="77777777" w:rsidR="00776BEF" w:rsidRPr="00E20071" w:rsidRDefault="00776BEF" w:rsidP="008226C4">
            <w:pPr>
              <w:rPr>
                <w:rFonts w:ascii="Arial" w:hAnsi="Arial" w:cs="Arial"/>
                <w:b/>
                <w:sz w:val="20"/>
                <w:szCs w:val="20"/>
              </w:rPr>
            </w:pPr>
          </w:p>
        </w:tc>
        <w:tc>
          <w:tcPr>
            <w:tcW w:w="1560" w:type="dxa"/>
            <w:shd w:val="clear" w:color="auto" w:fill="auto"/>
          </w:tcPr>
          <w:p w14:paraId="04BFDB41" w14:textId="77777777" w:rsidR="00776BEF" w:rsidRPr="00E20071" w:rsidRDefault="00776BEF" w:rsidP="008226C4">
            <w:pPr>
              <w:rPr>
                <w:rFonts w:ascii="Arial" w:hAnsi="Arial" w:cs="Arial"/>
                <w:sz w:val="20"/>
                <w:szCs w:val="20"/>
              </w:rPr>
            </w:pPr>
          </w:p>
        </w:tc>
        <w:tc>
          <w:tcPr>
            <w:tcW w:w="1559" w:type="dxa"/>
            <w:shd w:val="clear" w:color="auto" w:fill="auto"/>
          </w:tcPr>
          <w:p w14:paraId="4F4B05C8" w14:textId="77777777" w:rsidR="00776BEF" w:rsidRPr="00E20071" w:rsidRDefault="00776BEF" w:rsidP="008226C4">
            <w:pPr>
              <w:rPr>
                <w:rFonts w:ascii="Arial" w:hAnsi="Arial" w:cs="Arial"/>
                <w:sz w:val="20"/>
                <w:szCs w:val="20"/>
              </w:rPr>
            </w:pPr>
          </w:p>
        </w:tc>
        <w:tc>
          <w:tcPr>
            <w:tcW w:w="1559" w:type="dxa"/>
            <w:shd w:val="clear" w:color="auto" w:fill="auto"/>
          </w:tcPr>
          <w:p w14:paraId="0C29BA34" w14:textId="77777777" w:rsidR="00776BEF" w:rsidRPr="00E20071" w:rsidRDefault="00776BEF" w:rsidP="008226C4">
            <w:pPr>
              <w:rPr>
                <w:rFonts w:ascii="Arial" w:hAnsi="Arial" w:cs="Arial"/>
                <w:sz w:val="20"/>
                <w:szCs w:val="20"/>
              </w:rPr>
            </w:pPr>
          </w:p>
        </w:tc>
      </w:tr>
      <w:tr w:rsidR="00776BEF" w:rsidRPr="00E20071" w14:paraId="3562ACBE" w14:textId="77777777" w:rsidTr="00D15D9C">
        <w:tc>
          <w:tcPr>
            <w:tcW w:w="2679" w:type="dxa"/>
            <w:vAlign w:val="center"/>
          </w:tcPr>
          <w:p w14:paraId="1C530376"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Orange </w:t>
            </w:r>
            <w:proofErr w:type="gramStart"/>
            <w:r w:rsidRPr="00E20071">
              <w:rPr>
                <w:rFonts w:ascii="Arial" w:hAnsi="Arial" w:cs="Arial"/>
                <w:color w:val="000000"/>
                <w:sz w:val="20"/>
                <w:szCs w:val="20"/>
              </w:rPr>
              <w:t>Lead</w:t>
            </w:r>
            <w:proofErr w:type="gramEnd"/>
            <w:r w:rsidRPr="00E20071">
              <w:rPr>
                <w:rFonts w:ascii="Arial" w:hAnsi="Arial" w:cs="Arial"/>
                <w:color w:val="000000"/>
                <w:sz w:val="20"/>
                <w:szCs w:val="20"/>
              </w:rPr>
              <w:t xml:space="preserve"> or Lead Tetroxide</w:t>
            </w:r>
          </w:p>
        </w:tc>
        <w:tc>
          <w:tcPr>
            <w:tcW w:w="1701" w:type="dxa"/>
            <w:vAlign w:val="bottom"/>
          </w:tcPr>
          <w:p w14:paraId="37B89285"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215-235-6</w:t>
            </w:r>
          </w:p>
        </w:tc>
        <w:tc>
          <w:tcPr>
            <w:tcW w:w="1559" w:type="dxa"/>
            <w:shd w:val="clear" w:color="auto" w:fill="auto"/>
          </w:tcPr>
          <w:p w14:paraId="3ED9CB30" w14:textId="77777777" w:rsidR="00776BEF" w:rsidRPr="00E20071" w:rsidRDefault="00776BEF" w:rsidP="008226C4">
            <w:pPr>
              <w:rPr>
                <w:rFonts w:ascii="Arial" w:hAnsi="Arial" w:cs="Arial"/>
                <w:b/>
                <w:sz w:val="20"/>
                <w:szCs w:val="20"/>
              </w:rPr>
            </w:pPr>
          </w:p>
          <w:p w14:paraId="4454C63B" w14:textId="77777777" w:rsidR="00776BEF" w:rsidRPr="00E20071" w:rsidRDefault="00776BEF" w:rsidP="008226C4">
            <w:pPr>
              <w:rPr>
                <w:rFonts w:ascii="Arial" w:hAnsi="Arial" w:cs="Arial"/>
                <w:b/>
                <w:sz w:val="20"/>
                <w:szCs w:val="20"/>
              </w:rPr>
            </w:pPr>
          </w:p>
        </w:tc>
        <w:tc>
          <w:tcPr>
            <w:tcW w:w="1560" w:type="dxa"/>
            <w:shd w:val="clear" w:color="auto" w:fill="auto"/>
          </w:tcPr>
          <w:p w14:paraId="03459E74" w14:textId="77777777" w:rsidR="00776BEF" w:rsidRPr="00E20071" w:rsidRDefault="00776BEF" w:rsidP="008226C4">
            <w:pPr>
              <w:rPr>
                <w:rFonts w:ascii="Arial" w:hAnsi="Arial" w:cs="Arial"/>
                <w:sz w:val="20"/>
                <w:szCs w:val="20"/>
              </w:rPr>
            </w:pPr>
          </w:p>
        </w:tc>
        <w:tc>
          <w:tcPr>
            <w:tcW w:w="1559" w:type="dxa"/>
            <w:shd w:val="clear" w:color="auto" w:fill="auto"/>
          </w:tcPr>
          <w:p w14:paraId="20DC7387" w14:textId="77777777" w:rsidR="00776BEF" w:rsidRPr="00E20071" w:rsidRDefault="00776BEF" w:rsidP="008226C4">
            <w:pPr>
              <w:rPr>
                <w:rFonts w:ascii="Arial" w:hAnsi="Arial" w:cs="Arial"/>
                <w:sz w:val="20"/>
                <w:szCs w:val="20"/>
              </w:rPr>
            </w:pPr>
          </w:p>
        </w:tc>
        <w:tc>
          <w:tcPr>
            <w:tcW w:w="1559" w:type="dxa"/>
            <w:shd w:val="clear" w:color="auto" w:fill="auto"/>
          </w:tcPr>
          <w:p w14:paraId="4448BC0A" w14:textId="77777777" w:rsidR="00776BEF" w:rsidRPr="00E20071" w:rsidRDefault="00776BEF" w:rsidP="008226C4">
            <w:pPr>
              <w:rPr>
                <w:rFonts w:ascii="Arial" w:hAnsi="Arial" w:cs="Arial"/>
                <w:sz w:val="20"/>
                <w:szCs w:val="20"/>
              </w:rPr>
            </w:pPr>
          </w:p>
        </w:tc>
      </w:tr>
      <w:tr w:rsidR="00776BEF" w:rsidRPr="00E20071" w14:paraId="25F6FFEA" w14:textId="77777777" w:rsidTr="00D15D9C">
        <w:tc>
          <w:tcPr>
            <w:tcW w:w="2679" w:type="dxa"/>
            <w:vAlign w:val="center"/>
          </w:tcPr>
          <w:p w14:paraId="2589B816" w14:textId="77777777" w:rsidR="00776BEF" w:rsidRPr="00E20071" w:rsidRDefault="00776BEF" w:rsidP="008226C4">
            <w:pPr>
              <w:rPr>
                <w:rFonts w:ascii="Arial" w:hAnsi="Arial" w:cs="Arial"/>
                <w:color w:val="000000"/>
                <w:sz w:val="20"/>
                <w:szCs w:val="20"/>
              </w:rPr>
            </w:pPr>
            <w:proofErr w:type="gramStart"/>
            <w:r w:rsidRPr="00E20071">
              <w:rPr>
                <w:rFonts w:ascii="Arial" w:hAnsi="Arial" w:cs="Arial"/>
                <w:color w:val="000000"/>
                <w:sz w:val="20"/>
                <w:szCs w:val="20"/>
              </w:rPr>
              <w:t>Phthalato(</w:t>
            </w:r>
            <w:proofErr w:type="gramEnd"/>
            <w:r w:rsidRPr="00E20071">
              <w:rPr>
                <w:rFonts w:ascii="Arial" w:hAnsi="Arial" w:cs="Arial"/>
                <w:color w:val="000000"/>
                <w:sz w:val="20"/>
                <w:szCs w:val="20"/>
              </w:rPr>
              <w:t>2-)]dioxotrilead</w:t>
            </w:r>
          </w:p>
        </w:tc>
        <w:tc>
          <w:tcPr>
            <w:tcW w:w="1701" w:type="dxa"/>
            <w:vAlign w:val="bottom"/>
          </w:tcPr>
          <w:p w14:paraId="2F67ED46"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273-688-5</w:t>
            </w:r>
          </w:p>
        </w:tc>
        <w:tc>
          <w:tcPr>
            <w:tcW w:w="1559" w:type="dxa"/>
          </w:tcPr>
          <w:p w14:paraId="410662A2" w14:textId="77777777" w:rsidR="00776BEF" w:rsidRPr="00E20071" w:rsidRDefault="00776BEF" w:rsidP="008226C4">
            <w:pPr>
              <w:rPr>
                <w:rFonts w:ascii="Arial" w:hAnsi="Arial" w:cs="Arial"/>
                <w:b/>
                <w:sz w:val="20"/>
                <w:szCs w:val="20"/>
              </w:rPr>
            </w:pPr>
          </w:p>
          <w:p w14:paraId="2D02B047" w14:textId="77777777" w:rsidR="00776BEF" w:rsidRPr="00E20071" w:rsidRDefault="00776BEF" w:rsidP="008226C4">
            <w:pPr>
              <w:rPr>
                <w:rFonts w:ascii="Arial" w:hAnsi="Arial" w:cs="Arial"/>
                <w:b/>
                <w:sz w:val="20"/>
                <w:szCs w:val="20"/>
              </w:rPr>
            </w:pPr>
          </w:p>
        </w:tc>
        <w:tc>
          <w:tcPr>
            <w:tcW w:w="1560" w:type="dxa"/>
          </w:tcPr>
          <w:p w14:paraId="5B315BF3" w14:textId="77777777" w:rsidR="00776BEF" w:rsidRPr="00E20071" w:rsidRDefault="00776BEF" w:rsidP="008226C4">
            <w:pPr>
              <w:rPr>
                <w:rFonts w:ascii="Arial" w:hAnsi="Arial" w:cs="Arial"/>
                <w:sz w:val="20"/>
                <w:szCs w:val="20"/>
              </w:rPr>
            </w:pPr>
          </w:p>
        </w:tc>
        <w:tc>
          <w:tcPr>
            <w:tcW w:w="1559" w:type="dxa"/>
          </w:tcPr>
          <w:p w14:paraId="0FA1500C" w14:textId="77777777" w:rsidR="00776BEF" w:rsidRPr="00E20071" w:rsidRDefault="00776BEF" w:rsidP="008226C4">
            <w:pPr>
              <w:rPr>
                <w:rFonts w:ascii="Arial" w:hAnsi="Arial" w:cs="Arial"/>
                <w:sz w:val="20"/>
                <w:szCs w:val="20"/>
              </w:rPr>
            </w:pPr>
          </w:p>
        </w:tc>
        <w:tc>
          <w:tcPr>
            <w:tcW w:w="1559" w:type="dxa"/>
          </w:tcPr>
          <w:p w14:paraId="3A889CE0" w14:textId="77777777" w:rsidR="00776BEF" w:rsidRPr="00E20071" w:rsidRDefault="00776BEF" w:rsidP="008226C4">
            <w:pPr>
              <w:rPr>
                <w:rFonts w:ascii="Arial" w:hAnsi="Arial" w:cs="Arial"/>
                <w:sz w:val="20"/>
                <w:szCs w:val="20"/>
              </w:rPr>
            </w:pPr>
          </w:p>
        </w:tc>
      </w:tr>
      <w:tr w:rsidR="00776BEF" w:rsidRPr="00E20071" w14:paraId="72EB7268" w14:textId="77777777" w:rsidTr="00D15D9C">
        <w:tc>
          <w:tcPr>
            <w:tcW w:w="2679" w:type="dxa"/>
            <w:vAlign w:val="center"/>
          </w:tcPr>
          <w:p w14:paraId="0FC472E0"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Lead Oxide Sulphate</w:t>
            </w:r>
          </w:p>
        </w:tc>
        <w:tc>
          <w:tcPr>
            <w:tcW w:w="1701" w:type="dxa"/>
            <w:vAlign w:val="bottom"/>
          </w:tcPr>
          <w:p w14:paraId="7E77BE0F"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234-853-7</w:t>
            </w:r>
          </w:p>
        </w:tc>
        <w:tc>
          <w:tcPr>
            <w:tcW w:w="1559" w:type="dxa"/>
          </w:tcPr>
          <w:p w14:paraId="52C3389D" w14:textId="77777777" w:rsidR="00776BEF" w:rsidRPr="00E20071" w:rsidRDefault="00776BEF" w:rsidP="008226C4">
            <w:pPr>
              <w:rPr>
                <w:rFonts w:ascii="Arial" w:hAnsi="Arial" w:cs="Arial"/>
                <w:b/>
                <w:sz w:val="20"/>
                <w:szCs w:val="20"/>
              </w:rPr>
            </w:pPr>
          </w:p>
          <w:p w14:paraId="265FBFEB" w14:textId="77777777" w:rsidR="00776BEF" w:rsidRPr="00E20071" w:rsidRDefault="00776BEF" w:rsidP="008226C4">
            <w:pPr>
              <w:rPr>
                <w:rFonts w:ascii="Arial" w:hAnsi="Arial" w:cs="Arial"/>
                <w:b/>
                <w:sz w:val="20"/>
                <w:szCs w:val="20"/>
              </w:rPr>
            </w:pPr>
          </w:p>
        </w:tc>
        <w:tc>
          <w:tcPr>
            <w:tcW w:w="1560" w:type="dxa"/>
          </w:tcPr>
          <w:p w14:paraId="42526EE4" w14:textId="77777777" w:rsidR="00776BEF" w:rsidRPr="00E20071" w:rsidRDefault="00776BEF" w:rsidP="008226C4">
            <w:pPr>
              <w:rPr>
                <w:rFonts w:ascii="Arial" w:hAnsi="Arial" w:cs="Arial"/>
                <w:sz w:val="20"/>
                <w:szCs w:val="20"/>
              </w:rPr>
            </w:pPr>
          </w:p>
        </w:tc>
        <w:tc>
          <w:tcPr>
            <w:tcW w:w="1559" w:type="dxa"/>
          </w:tcPr>
          <w:p w14:paraId="6F74F678" w14:textId="77777777" w:rsidR="00776BEF" w:rsidRPr="00E20071" w:rsidRDefault="00776BEF" w:rsidP="008226C4">
            <w:pPr>
              <w:rPr>
                <w:rFonts w:ascii="Arial" w:hAnsi="Arial" w:cs="Arial"/>
                <w:sz w:val="20"/>
                <w:szCs w:val="20"/>
              </w:rPr>
            </w:pPr>
          </w:p>
        </w:tc>
        <w:tc>
          <w:tcPr>
            <w:tcW w:w="1559" w:type="dxa"/>
          </w:tcPr>
          <w:p w14:paraId="75204B08" w14:textId="77777777" w:rsidR="00776BEF" w:rsidRPr="00E20071" w:rsidRDefault="00776BEF" w:rsidP="008226C4">
            <w:pPr>
              <w:rPr>
                <w:rFonts w:ascii="Arial" w:hAnsi="Arial" w:cs="Arial"/>
                <w:sz w:val="20"/>
                <w:szCs w:val="20"/>
              </w:rPr>
            </w:pPr>
          </w:p>
        </w:tc>
      </w:tr>
      <w:tr w:rsidR="00776BEF" w:rsidRPr="00E20071" w14:paraId="13BC0C2D" w14:textId="77777777" w:rsidTr="00D15D9C">
        <w:tc>
          <w:tcPr>
            <w:tcW w:w="2679" w:type="dxa"/>
            <w:vAlign w:val="center"/>
          </w:tcPr>
          <w:p w14:paraId="4D90ED67"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Tetralead Trioxide Sulphate</w:t>
            </w:r>
          </w:p>
        </w:tc>
        <w:tc>
          <w:tcPr>
            <w:tcW w:w="1701" w:type="dxa"/>
            <w:vAlign w:val="bottom"/>
          </w:tcPr>
          <w:p w14:paraId="4BF0585E"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235-380-9</w:t>
            </w:r>
          </w:p>
        </w:tc>
        <w:tc>
          <w:tcPr>
            <w:tcW w:w="1559" w:type="dxa"/>
            <w:shd w:val="clear" w:color="auto" w:fill="auto"/>
          </w:tcPr>
          <w:p w14:paraId="5E7AE0B8" w14:textId="77777777" w:rsidR="00776BEF" w:rsidRPr="00E20071" w:rsidRDefault="00776BEF" w:rsidP="008226C4">
            <w:pPr>
              <w:rPr>
                <w:rFonts w:ascii="Arial" w:hAnsi="Arial" w:cs="Arial"/>
                <w:b/>
                <w:sz w:val="20"/>
                <w:szCs w:val="20"/>
              </w:rPr>
            </w:pPr>
          </w:p>
          <w:p w14:paraId="2B0BD321" w14:textId="77777777" w:rsidR="00776BEF" w:rsidRPr="00E20071" w:rsidRDefault="00776BEF" w:rsidP="008226C4">
            <w:pPr>
              <w:rPr>
                <w:rFonts w:ascii="Arial" w:hAnsi="Arial" w:cs="Arial"/>
                <w:b/>
                <w:sz w:val="20"/>
                <w:szCs w:val="20"/>
              </w:rPr>
            </w:pPr>
          </w:p>
        </w:tc>
        <w:tc>
          <w:tcPr>
            <w:tcW w:w="1560" w:type="dxa"/>
            <w:shd w:val="clear" w:color="auto" w:fill="auto"/>
          </w:tcPr>
          <w:p w14:paraId="7FAF5C1F" w14:textId="77777777" w:rsidR="00776BEF" w:rsidRPr="00E20071" w:rsidRDefault="00776BEF" w:rsidP="008226C4">
            <w:pPr>
              <w:rPr>
                <w:rFonts w:ascii="Arial" w:hAnsi="Arial" w:cs="Arial"/>
                <w:sz w:val="20"/>
                <w:szCs w:val="20"/>
              </w:rPr>
            </w:pPr>
          </w:p>
        </w:tc>
        <w:tc>
          <w:tcPr>
            <w:tcW w:w="1559" w:type="dxa"/>
            <w:shd w:val="clear" w:color="auto" w:fill="auto"/>
          </w:tcPr>
          <w:p w14:paraId="056E07E1" w14:textId="77777777" w:rsidR="00776BEF" w:rsidRPr="00E20071" w:rsidRDefault="00776BEF" w:rsidP="008226C4">
            <w:pPr>
              <w:rPr>
                <w:rFonts w:ascii="Arial" w:hAnsi="Arial" w:cs="Arial"/>
                <w:sz w:val="20"/>
                <w:szCs w:val="20"/>
              </w:rPr>
            </w:pPr>
          </w:p>
        </w:tc>
        <w:tc>
          <w:tcPr>
            <w:tcW w:w="1559" w:type="dxa"/>
            <w:shd w:val="clear" w:color="auto" w:fill="auto"/>
          </w:tcPr>
          <w:p w14:paraId="6930E487" w14:textId="77777777" w:rsidR="00776BEF" w:rsidRPr="00E20071" w:rsidRDefault="00776BEF" w:rsidP="008226C4">
            <w:pPr>
              <w:rPr>
                <w:rFonts w:ascii="Arial" w:hAnsi="Arial" w:cs="Arial"/>
                <w:sz w:val="20"/>
                <w:szCs w:val="20"/>
              </w:rPr>
            </w:pPr>
          </w:p>
        </w:tc>
      </w:tr>
      <w:tr w:rsidR="00776BEF" w:rsidRPr="00E20071" w14:paraId="0B33C0CD" w14:textId="77777777" w:rsidTr="00D15D9C">
        <w:tc>
          <w:tcPr>
            <w:tcW w:w="2679" w:type="dxa"/>
            <w:vAlign w:val="center"/>
          </w:tcPr>
          <w:p w14:paraId="302BDADD"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Pentalead Tetraoxide Sulphate</w:t>
            </w:r>
          </w:p>
        </w:tc>
        <w:tc>
          <w:tcPr>
            <w:tcW w:w="1701" w:type="dxa"/>
            <w:vAlign w:val="bottom"/>
          </w:tcPr>
          <w:p w14:paraId="1D7812D3"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235-067-7</w:t>
            </w:r>
          </w:p>
        </w:tc>
        <w:tc>
          <w:tcPr>
            <w:tcW w:w="1559" w:type="dxa"/>
            <w:shd w:val="clear" w:color="auto" w:fill="auto"/>
          </w:tcPr>
          <w:p w14:paraId="2276E785" w14:textId="77777777" w:rsidR="00776BEF" w:rsidRPr="00E20071" w:rsidRDefault="00776BEF" w:rsidP="008226C4">
            <w:pPr>
              <w:rPr>
                <w:rFonts w:ascii="Arial" w:hAnsi="Arial" w:cs="Arial"/>
                <w:b/>
                <w:sz w:val="20"/>
                <w:szCs w:val="20"/>
              </w:rPr>
            </w:pPr>
          </w:p>
          <w:p w14:paraId="469C9C01" w14:textId="77777777" w:rsidR="00776BEF" w:rsidRPr="00E20071" w:rsidRDefault="00776BEF" w:rsidP="008226C4">
            <w:pPr>
              <w:rPr>
                <w:rFonts w:ascii="Arial" w:hAnsi="Arial" w:cs="Arial"/>
                <w:b/>
                <w:sz w:val="20"/>
                <w:szCs w:val="20"/>
              </w:rPr>
            </w:pPr>
          </w:p>
        </w:tc>
        <w:tc>
          <w:tcPr>
            <w:tcW w:w="1560" w:type="dxa"/>
            <w:shd w:val="clear" w:color="auto" w:fill="auto"/>
          </w:tcPr>
          <w:p w14:paraId="01199F2B" w14:textId="77777777" w:rsidR="00776BEF" w:rsidRPr="00E20071" w:rsidRDefault="00776BEF" w:rsidP="008226C4">
            <w:pPr>
              <w:rPr>
                <w:rFonts w:ascii="Arial" w:hAnsi="Arial" w:cs="Arial"/>
                <w:sz w:val="20"/>
                <w:szCs w:val="20"/>
              </w:rPr>
            </w:pPr>
          </w:p>
        </w:tc>
        <w:tc>
          <w:tcPr>
            <w:tcW w:w="1559" w:type="dxa"/>
            <w:shd w:val="clear" w:color="auto" w:fill="auto"/>
          </w:tcPr>
          <w:p w14:paraId="4EFBEF11" w14:textId="77777777" w:rsidR="00776BEF" w:rsidRPr="00E20071" w:rsidRDefault="00776BEF" w:rsidP="008226C4">
            <w:pPr>
              <w:rPr>
                <w:rFonts w:ascii="Arial" w:hAnsi="Arial" w:cs="Arial"/>
                <w:sz w:val="20"/>
                <w:szCs w:val="20"/>
              </w:rPr>
            </w:pPr>
          </w:p>
        </w:tc>
        <w:tc>
          <w:tcPr>
            <w:tcW w:w="1559" w:type="dxa"/>
            <w:shd w:val="clear" w:color="auto" w:fill="auto"/>
          </w:tcPr>
          <w:p w14:paraId="320F2CBB" w14:textId="77777777" w:rsidR="00776BEF" w:rsidRPr="00E20071" w:rsidRDefault="00776BEF" w:rsidP="008226C4">
            <w:pPr>
              <w:rPr>
                <w:rFonts w:ascii="Arial" w:hAnsi="Arial" w:cs="Arial"/>
                <w:sz w:val="20"/>
                <w:szCs w:val="20"/>
              </w:rPr>
            </w:pPr>
          </w:p>
        </w:tc>
      </w:tr>
      <w:tr w:rsidR="00776BEF" w:rsidRPr="00E20071" w14:paraId="5A49E4BA" w14:textId="77777777" w:rsidTr="00D15D9C">
        <w:tc>
          <w:tcPr>
            <w:tcW w:w="2679" w:type="dxa"/>
            <w:vAlign w:val="center"/>
          </w:tcPr>
          <w:p w14:paraId="5B783B28" w14:textId="77777777" w:rsidR="00776BEF" w:rsidRPr="00E20071" w:rsidRDefault="005B63E2" w:rsidP="008226C4">
            <w:pPr>
              <w:rPr>
                <w:rFonts w:ascii="Arial" w:hAnsi="Arial" w:cs="Arial"/>
                <w:color w:val="000000"/>
                <w:sz w:val="20"/>
                <w:szCs w:val="20"/>
              </w:rPr>
            </w:pPr>
            <w:r w:rsidRPr="005B63E2">
              <w:rPr>
                <w:rFonts w:ascii="Arial" w:hAnsi="Arial" w:cs="Arial"/>
                <w:color w:val="000000"/>
                <w:sz w:val="20"/>
                <w:szCs w:val="20"/>
              </w:rPr>
              <w:t>Fatty acids, C16-C18, lead salts</w:t>
            </w:r>
          </w:p>
        </w:tc>
        <w:tc>
          <w:tcPr>
            <w:tcW w:w="1701" w:type="dxa"/>
            <w:vAlign w:val="bottom"/>
          </w:tcPr>
          <w:p w14:paraId="2E8260B3" w14:textId="77777777" w:rsidR="00776BEF" w:rsidRPr="00E20071" w:rsidRDefault="005B63E2" w:rsidP="008226C4">
            <w:pPr>
              <w:jc w:val="center"/>
              <w:rPr>
                <w:rFonts w:ascii="Arial" w:hAnsi="Arial" w:cs="Arial"/>
                <w:color w:val="000000"/>
                <w:sz w:val="20"/>
                <w:szCs w:val="20"/>
                <w:lang w:eastAsia="en-GB"/>
              </w:rPr>
            </w:pPr>
            <w:r w:rsidRPr="005B63E2">
              <w:rPr>
                <w:rFonts w:ascii="Arial" w:hAnsi="Arial" w:cs="Arial"/>
                <w:color w:val="000000"/>
                <w:sz w:val="20"/>
                <w:szCs w:val="20"/>
              </w:rPr>
              <w:t>292-966-7</w:t>
            </w:r>
          </w:p>
        </w:tc>
        <w:tc>
          <w:tcPr>
            <w:tcW w:w="1559" w:type="dxa"/>
            <w:shd w:val="clear" w:color="auto" w:fill="auto"/>
          </w:tcPr>
          <w:p w14:paraId="5AC46D78" w14:textId="77777777" w:rsidR="00776BEF" w:rsidRPr="00E20071" w:rsidRDefault="00776BEF" w:rsidP="008226C4">
            <w:pPr>
              <w:rPr>
                <w:rFonts w:ascii="Arial" w:hAnsi="Arial" w:cs="Arial"/>
                <w:b/>
                <w:sz w:val="20"/>
                <w:szCs w:val="20"/>
              </w:rPr>
            </w:pPr>
          </w:p>
          <w:p w14:paraId="3CA88882" w14:textId="77777777" w:rsidR="00776BEF" w:rsidRPr="00E20071" w:rsidRDefault="00776BEF" w:rsidP="008226C4">
            <w:pPr>
              <w:rPr>
                <w:rFonts w:ascii="Arial" w:hAnsi="Arial" w:cs="Arial"/>
                <w:b/>
                <w:sz w:val="20"/>
                <w:szCs w:val="20"/>
              </w:rPr>
            </w:pPr>
          </w:p>
        </w:tc>
        <w:tc>
          <w:tcPr>
            <w:tcW w:w="1560" w:type="dxa"/>
            <w:shd w:val="clear" w:color="auto" w:fill="auto"/>
          </w:tcPr>
          <w:p w14:paraId="2889BCFE" w14:textId="77777777" w:rsidR="00776BEF" w:rsidRPr="00E20071" w:rsidRDefault="00776BEF" w:rsidP="008226C4">
            <w:pPr>
              <w:rPr>
                <w:rFonts w:ascii="Arial" w:hAnsi="Arial" w:cs="Arial"/>
                <w:sz w:val="20"/>
                <w:szCs w:val="20"/>
              </w:rPr>
            </w:pPr>
          </w:p>
        </w:tc>
        <w:tc>
          <w:tcPr>
            <w:tcW w:w="1559" w:type="dxa"/>
            <w:shd w:val="clear" w:color="auto" w:fill="auto"/>
          </w:tcPr>
          <w:p w14:paraId="472426FA" w14:textId="77777777" w:rsidR="00776BEF" w:rsidRPr="00E20071" w:rsidRDefault="00776BEF" w:rsidP="008226C4">
            <w:pPr>
              <w:rPr>
                <w:rFonts w:ascii="Arial" w:hAnsi="Arial" w:cs="Arial"/>
                <w:sz w:val="20"/>
                <w:szCs w:val="20"/>
              </w:rPr>
            </w:pPr>
          </w:p>
        </w:tc>
        <w:tc>
          <w:tcPr>
            <w:tcW w:w="1559" w:type="dxa"/>
            <w:shd w:val="clear" w:color="auto" w:fill="auto"/>
          </w:tcPr>
          <w:p w14:paraId="50F82255" w14:textId="77777777" w:rsidR="00776BEF" w:rsidRPr="00E20071" w:rsidRDefault="00776BEF" w:rsidP="008226C4">
            <w:pPr>
              <w:rPr>
                <w:rFonts w:ascii="Arial" w:hAnsi="Arial" w:cs="Arial"/>
                <w:sz w:val="20"/>
                <w:szCs w:val="20"/>
              </w:rPr>
            </w:pPr>
          </w:p>
        </w:tc>
      </w:tr>
      <w:tr w:rsidR="00776BEF" w:rsidRPr="00E20071" w14:paraId="578EC87D" w14:textId="77777777" w:rsidTr="00D15D9C">
        <w:tc>
          <w:tcPr>
            <w:tcW w:w="2679" w:type="dxa"/>
            <w:vAlign w:val="center"/>
          </w:tcPr>
          <w:p w14:paraId="5FD8A935"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Dioxobis(stearato)trilead</w:t>
            </w:r>
          </w:p>
        </w:tc>
        <w:tc>
          <w:tcPr>
            <w:tcW w:w="1701" w:type="dxa"/>
            <w:vAlign w:val="bottom"/>
          </w:tcPr>
          <w:p w14:paraId="15E036D7"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235-702-8</w:t>
            </w:r>
          </w:p>
        </w:tc>
        <w:tc>
          <w:tcPr>
            <w:tcW w:w="1559" w:type="dxa"/>
            <w:shd w:val="clear" w:color="auto" w:fill="auto"/>
          </w:tcPr>
          <w:p w14:paraId="55A48EC0" w14:textId="77777777" w:rsidR="00776BEF" w:rsidRPr="00E20071" w:rsidRDefault="00776BEF" w:rsidP="008226C4">
            <w:pPr>
              <w:rPr>
                <w:rFonts w:ascii="Arial" w:hAnsi="Arial" w:cs="Arial"/>
                <w:b/>
                <w:sz w:val="20"/>
                <w:szCs w:val="20"/>
              </w:rPr>
            </w:pPr>
          </w:p>
          <w:p w14:paraId="250541E1" w14:textId="77777777" w:rsidR="00776BEF" w:rsidRPr="00E20071" w:rsidRDefault="00776BEF" w:rsidP="008226C4">
            <w:pPr>
              <w:rPr>
                <w:rFonts w:ascii="Arial" w:hAnsi="Arial" w:cs="Arial"/>
                <w:b/>
                <w:sz w:val="20"/>
                <w:szCs w:val="20"/>
              </w:rPr>
            </w:pPr>
          </w:p>
        </w:tc>
        <w:tc>
          <w:tcPr>
            <w:tcW w:w="1560" w:type="dxa"/>
            <w:shd w:val="clear" w:color="auto" w:fill="auto"/>
          </w:tcPr>
          <w:p w14:paraId="55BD1E51" w14:textId="77777777" w:rsidR="00776BEF" w:rsidRPr="00E20071" w:rsidRDefault="00776BEF" w:rsidP="008226C4">
            <w:pPr>
              <w:rPr>
                <w:rFonts w:ascii="Arial" w:hAnsi="Arial" w:cs="Arial"/>
                <w:sz w:val="20"/>
                <w:szCs w:val="20"/>
              </w:rPr>
            </w:pPr>
          </w:p>
        </w:tc>
        <w:tc>
          <w:tcPr>
            <w:tcW w:w="1559" w:type="dxa"/>
            <w:shd w:val="clear" w:color="auto" w:fill="auto"/>
          </w:tcPr>
          <w:p w14:paraId="5340F180" w14:textId="77777777" w:rsidR="00776BEF" w:rsidRPr="00E20071" w:rsidRDefault="00776BEF" w:rsidP="008226C4">
            <w:pPr>
              <w:rPr>
                <w:rFonts w:ascii="Arial" w:hAnsi="Arial" w:cs="Arial"/>
                <w:sz w:val="20"/>
                <w:szCs w:val="20"/>
              </w:rPr>
            </w:pPr>
          </w:p>
        </w:tc>
        <w:tc>
          <w:tcPr>
            <w:tcW w:w="1559" w:type="dxa"/>
            <w:shd w:val="clear" w:color="auto" w:fill="auto"/>
          </w:tcPr>
          <w:p w14:paraId="7D7DA0CD" w14:textId="77777777" w:rsidR="00776BEF" w:rsidRPr="00E20071" w:rsidRDefault="00776BEF" w:rsidP="008226C4">
            <w:pPr>
              <w:rPr>
                <w:rFonts w:ascii="Arial" w:hAnsi="Arial" w:cs="Arial"/>
                <w:sz w:val="20"/>
                <w:szCs w:val="20"/>
              </w:rPr>
            </w:pPr>
          </w:p>
        </w:tc>
      </w:tr>
      <w:tr w:rsidR="00776BEF" w:rsidRPr="00E20071" w14:paraId="098B8990" w14:textId="77777777" w:rsidTr="00D15D9C">
        <w:tc>
          <w:tcPr>
            <w:tcW w:w="2679" w:type="dxa"/>
            <w:vAlign w:val="center"/>
          </w:tcPr>
          <w:p w14:paraId="1BAE5288"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Trilead Dioxide Phosphonate</w:t>
            </w:r>
          </w:p>
        </w:tc>
        <w:tc>
          <w:tcPr>
            <w:tcW w:w="1701" w:type="dxa"/>
            <w:vAlign w:val="bottom"/>
          </w:tcPr>
          <w:p w14:paraId="09A0ED32"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235-252-2</w:t>
            </w:r>
          </w:p>
        </w:tc>
        <w:tc>
          <w:tcPr>
            <w:tcW w:w="1559" w:type="dxa"/>
          </w:tcPr>
          <w:p w14:paraId="7DB85D12" w14:textId="77777777" w:rsidR="00776BEF" w:rsidRPr="00E20071" w:rsidRDefault="00776BEF" w:rsidP="008226C4">
            <w:pPr>
              <w:rPr>
                <w:rFonts w:ascii="Arial" w:hAnsi="Arial" w:cs="Arial"/>
                <w:b/>
                <w:sz w:val="20"/>
                <w:szCs w:val="20"/>
              </w:rPr>
            </w:pPr>
          </w:p>
          <w:p w14:paraId="24D76770" w14:textId="77777777" w:rsidR="00776BEF" w:rsidRPr="00E20071" w:rsidRDefault="00776BEF" w:rsidP="008226C4">
            <w:pPr>
              <w:rPr>
                <w:rFonts w:ascii="Arial" w:hAnsi="Arial" w:cs="Arial"/>
                <w:b/>
                <w:sz w:val="20"/>
                <w:szCs w:val="20"/>
              </w:rPr>
            </w:pPr>
          </w:p>
        </w:tc>
        <w:tc>
          <w:tcPr>
            <w:tcW w:w="1560" w:type="dxa"/>
          </w:tcPr>
          <w:p w14:paraId="76A7FCBD" w14:textId="77777777" w:rsidR="00776BEF" w:rsidRPr="00E20071" w:rsidRDefault="00776BEF" w:rsidP="008226C4">
            <w:pPr>
              <w:rPr>
                <w:rFonts w:ascii="Arial" w:hAnsi="Arial" w:cs="Arial"/>
                <w:sz w:val="20"/>
                <w:szCs w:val="20"/>
              </w:rPr>
            </w:pPr>
          </w:p>
        </w:tc>
        <w:tc>
          <w:tcPr>
            <w:tcW w:w="1559" w:type="dxa"/>
          </w:tcPr>
          <w:p w14:paraId="2597E2B0" w14:textId="77777777" w:rsidR="00776BEF" w:rsidRPr="00E20071" w:rsidRDefault="00776BEF" w:rsidP="008226C4">
            <w:pPr>
              <w:rPr>
                <w:rFonts w:ascii="Arial" w:hAnsi="Arial" w:cs="Arial"/>
                <w:sz w:val="20"/>
                <w:szCs w:val="20"/>
              </w:rPr>
            </w:pPr>
          </w:p>
        </w:tc>
        <w:tc>
          <w:tcPr>
            <w:tcW w:w="1559" w:type="dxa"/>
          </w:tcPr>
          <w:p w14:paraId="4EE02F83" w14:textId="77777777" w:rsidR="00776BEF" w:rsidRPr="00E20071" w:rsidRDefault="00776BEF" w:rsidP="008226C4">
            <w:pPr>
              <w:rPr>
                <w:rFonts w:ascii="Arial" w:hAnsi="Arial" w:cs="Arial"/>
                <w:sz w:val="20"/>
                <w:szCs w:val="20"/>
              </w:rPr>
            </w:pPr>
          </w:p>
        </w:tc>
      </w:tr>
      <w:tr w:rsidR="00776BEF" w:rsidRPr="00E20071" w14:paraId="55A3CEBE" w14:textId="77777777" w:rsidTr="00D15D9C">
        <w:tc>
          <w:tcPr>
            <w:tcW w:w="2679" w:type="dxa"/>
            <w:vAlign w:val="center"/>
          </w:tcPr>
          <w:p w14:paraId="49290C0A"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Sulfurous acid, Lead salt, Dibasic</w:t>
            </w:r>
          </w:p>
        </w:tc>
        <w:tc>
          <w:tcPr>
            <w:tcW w:w="1701" w:type="dxa"/>
            <w:vAlign w:val="bottom"/>
          </w:tcPr>
          <w:p w14:paraId="46BFB459"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263-467-1</w:t>
            </w:r>
          </w:p>
        </w:tc>
        <w:tc>
          <w:tcPr>
            <w:tcW w:w="1559" w:type="dxa"/>
            <w:shd w:val="clear" w:color="auto" w:fill="auto"/>
          </w:tcPr>
          <w:p w14:paraId="43769692" w14:textId="77777777" w:rsidR="00776BEF" w:rsidRPr="00E20071" w:rsidRDefault="00776BEF" w:rsidP="008226C4">
            <w:pPr>
              <w:rPr>
                <w:rFonts w:ascii="Arial" w:hAnsi="Arial" w:cs="Arial"/>
                <w:b/>
                <w:sz w:val="20"/>
                <w:szCs w:val="20"/>
              </w:rPr>
            </w:pPr>
          </w:p>
          <w:p w14:paraId="377B2985" w14:textId="77777777" w:rsidR="00776BEF" w:rsidRPr="00E20071" w:rsidRDefault="00776BEF" w:rsidP="008226C4">
            <w:pPr>
              <w:rPr>
                <w:rFonts w:ascii="Arial" w:hAnsi="Arial" w:cs="Arial"/>
                <w:b/>
                <w:sz w:val="20"/>
                <w:szCs w:val="20"/>
              </w:rPr>
            </w:pPr>
          </w:p>
        </w:tc>
        <w:tc>
          <w:tcPr>
            <w:tcW w:w="1560" w:type="dxa"/>
            <w:shd w:val="clear" w:color="auto" w:fill="auto"/>
          </w:tcPr>
          <w:p w14:paraId="0AF49BED" w14:textId="77777777" w:rsidR="00776BEF" w:rsidRPr="00E20071" w:rsidRDefault="00776BEF" w:rsidP="008226C4">
            <w:pPr>
              <w:rPr>
                <w:rFonts w:ascii="Arial" w:hAnsi="Arial" w:cs="Arial"/>
                <w:sz w:val="20"/>
                <w:szCs w:val="20"/>
              </w:rPr>
            </w:pPr>
          </w:p>
        </w:tc>
        <w:tc>
          <w:tcPr>
            <w:tcW w:w="1559" w:type="dxa"/>
            <w:shd w:val="clear" w:color="auto" w:fill="auto"/>
          </w:tcPr>
          <w:p w14:paraId="650E86F2" w14:textId="77777777" w:rsidR="00776BEF" w:rsidRPr="00E20071" w:rsidRDefault="00776BEF" w:rsidP="008226C4">
            <w:pPr>
              <w:rPr>
                <w:rFonts w:ascii="Arial" w:hAnsi="Arial" w:cs="Arial"/>
                <w:sz w:val="20"/>
                <w:szCs w:val="20"/>
              </w:rPr>
            </w:pPr>
          </w:p>
        </w:tc>
        <w:tc>
          <w:tcPr>
            <w:tcW w:w="1559" w:type="dxa"/>
            <w:shd w:val="clear" w:color="auto" w:fill="auto"/>
          </w:tcPr>
          <w:p w14:paraId="795BE66D" w14:textId="77777777" w:rsidR="00776BEF" w:rsidRPr="00E20071" w:rsidRDefault="00776BEF" w:rsidP="008226C4">
            <w:pPr>
              <w:rPr>
                <w:rFonts w:ascii="Arial" w:hAnsi="Arial" w:cs="Arial"/>
                <w:sz w:val="20"/>
                <w:szCs w:val="20"/>
              </w:rPr>
            </w:pPr>
          </w:p>
        </w:tc>
      </w:tr>
      <w:tr w:rsidR="00776BEF" w:rsidRPr="00E20071" w14:paraId="7661D43E" w14:textId="77777777" w:rsidTr="00D15D9C">
        <w:tc>
          <w:tcPr>
            <w:tcW w:w="2679" w:type="dxa"/>
            <w:vAlign w:val="center"/>
          </w:tcPr>
          <w:p w14:paraId="083F45A3"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Dichloride </w:t>
            </w:r>
          </w:p>
        </w:tc>
        <w:tc>
          <w:tcPr>
            <w:tcW w:w="1701" w:type="dxa"/>
            <w:vAlign w:val="bottom"/>
          </w:tcPr>
          <w:p w14:paraId="7E5F464B"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231-845-5</w:t>
            </w:r>
          </w:p>
        </w:tc>
        <w:tc>
          <w:tcPr>
            <w:tcW w:w="1559" w:type="dxa"/>
          </w:tcPr>
          <w:p w14:paraId="2818A169" w14:textId="77777777" w:rsidR="00776BEF" w:rsidRPr="00E20071" w:rsidRDefault="00776BEF" w:rsidP="008226C4">
            <w:pPr>
              <w:rPr>
                <w:rFonts w:ascii="Arial" w:hAnsi="Arial" w:cs="Arial"/>
                <w:b/>
                <w:sz w:val="20"/>
                <w:szCs w:val="20"/>
              </w:rPr>
            </w:pPr>
          </w:p>
          <w:p w14:paraId="53F4FDDA" w14:textId="77777777" w:rsidR="00776BEF" w:rsidRPr="00E20071" w:rsidRDefault="00776BEF" w:rsidP="008226C4">
            <w:pPr>
              <w:rPr>
                <w:rFonts w:ascii="Arial" w:hAnsi="Arial" w:cs="Arial"/>
                <w:b/>
                <w:sz w:val="20"/>
                <w:szCs w:val="20"/>
              </w:rPr>
            </w:pPr>
          </w:p>
        </w:tc>
        <w:tc>
          <w:tcPr>
            <w:tcW w:w="1560" w:type="dxa"/>
          </w:tcPr>
          <w:p w14:paraId="78BB83AF" w14:textId="77777777" w:rsidR="00776BEF" w:rsidRPr="00E20071" w:rsidRDefault="00776BEF" w:rsidP="008226C4">
            <w:pPr>
              <w:rPr>
                <w:rFonts w:ascii="Arial" w:hAnsi="Arial" w:cs="Arial"/>
                <w:sz w:val="20"/>
                <w:szCs w:val="20"/>
              </w:rPr>
            </w:pPr>
          </w:p>
        </w:tc>
        <w:tc>
          <w:tcPr>
            <w:tcW w:w="1559" w:type="dxa"/>
          </w:tcPr>
          <w:p w14:paraId="4CB7DB91" w14:textId="77777777" w:rsidR="00776BEF" w:rsidRPr="00E20071" w:rsidRDefault="00776BEF" w:rsidP="008226C4">
            <w:pPr>
              <w:rPr>
                <w:rFonts w:ascii="Arial" w:hAnsi="Arial" w:cs="Arial"/>
                <w:sz w:val="20"/>
                <w:szCs w:val="20"/>
              </w:rPr>
            </w:pPr>
          </w:p>
        </w:tc>
        <w:tc>
          <w:tcPr>
            <w:tcW w:w="1559" w:type="dxa"/>
          </w:tcPr>
          <w:p w14:paraId="446F216B" w14:textId="77777777" w:rsidR="00776BEF" w:rsidRPr="00E20071" w:rsidRDefault="00776BEF" w:rsidP="008226C4">
            <w:pPr>
              <w:rPr>
                <w:rFonts w:ascii="Arial" w:hAnsi="Arial" w:cs="Arial"/>
                <w:sz w:val="20"/>
                <w:szCs w:val="20"/>
              </w:rPr>
            </w:pPr>
          </w:p>
        </w:tc>
      </w:tr>
    </w:tbl>
    <w:p w14:paraId="22184E94" w14:textId="77777777" w:rsidR="00776BEF" w:rsidRDefault="00776BEF" w:rsidP="00776BEF">
      <w:pPr>
        <w:jc w:val="center"/>
        <w:rPr>
          <w:rFonts w:ascii="Arial" w:hAnsi="Arial" w:cs="Arial"/>
          <w:sz w:val="20"/>
          <w:szCs w:val="20"/>
        </w:rPr>
      </w:pPr>
    </w:p>
    <w:p w14:paraId="198B4794" w14:textId="0798A0E8" w:rsidR="00776BEF" w:rsidRPr="00D15D9C" w:rsidRDefault="00776BEF" w:rsidP="00F504B7">
      <w:pPr>
        <w:rPr>
          <w:rFonts w:ascii="Arial" w:hAnsi="Arial" w:cs="Arial"/>
          <w:b/>
          <w:sz w:val="22"/>
          <w:szCs w:val="22"/>
        </w:rPr>
      </w:pPr>
      <w:r w:rsidRPr="00EF2496">
        <w:rPr>
          <w:rFonts w:ascii="Tahoma" w:hAnsi="Tahoma" w:cs="Tahoma"/>
          <w:sz w:val="22"/>
          <w:szCs w:val="22"/>
        </w:rPr>
        <w:br w:type="page"/>
      </w:r>
      <w:r w:rsidR="00F504B7" w:rsidRPr="00D15D9C">
        <w:rPr>
          <w:rFonts w:ascii="Arial" w:hAnsi="Arial" w:cs="Arial"/>
          <w:b/>
          <w:sz w:val="22"/>
          <w:szCs w:val="22"/>
        </w:rPr>
        <w:lastRenderedPageBreak/>
        <w:t>Table 3</w:t>
      </w:r>
      <w:bookmarkStart w:id="3" w:name="_Hlk191898801"/>
      <w:r w:rsidR="00DA0159">
        <w:rPr>
          <w:rFonts w:ascii="Arial" w:hAnsi="Arial" w:cs="Arial"/>
          <w:b/>
          <w:sz w:val="22"/>
          <w:szCs w:val="22"/>
        </w:rPr>
        <w:t>: declaration –</w:t>
      </w:r>
      <w:r w:rsidR="00DA0159">
        <w:rPr>
          <w:rFonts w:ascii="Arial" w:hAnsi="Arial" w:cs="Arial"/>
          <w:b/>
          <w:sz w:val="22"/>
          <w:szCs w:val="22"/>
        </w:rPr>
        <w:t xml:space="preserve"> </w:t>
      </w:r>
      <w:r w:rsidR="00DA0159">
        <w:rPr>
          <w:rFonts w:ascii="Arial" w:hAnsi="Arial" w:cs="Arial"/>
          <w:b/>
          <w:sz w:val="22"/>
          <w:szCs w:val="22"/>
        </w:rPr>
        <w:t>complex intermediates (UVCBs</w:t>
      </w:r>
      <w:bookmarkEnd w:id="3"/>
      <w:r w:rsidR="00DA0159">
        <w:rPr>
          <w:rFonts w:ascii="Arial" w:hAnsi="Arial" w:cs="Arial"/>
          <w:b/>
          <w:sz w:val="22"/>
          <w:szCs w:val="22"/>
        </w:rPr>
        <w:t>)</w:t>
      </w:r>
    </w:p>
    <w:p w14:paraId="0F45BB01" w14:textId="77777777" w:rsidR="00200956" w:rsidRPr="00F504B7" w:rsidRDefault="00200956" w:rsidP="00F504B7">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1166"/>
        <w:gridCol w:w="1644"/>
        <w:gridCol w:w="1587"/>
        <w:gridCol w:w="1587"/>
        <w:gridCol w:w="793"/>
        <w:gridCol w:w="917"/>
      </w:tblGrid>
      <w:tr w:rsidR="00D15D9C" w:rsidRPr="00E20071" w14:paraId="3108A679" w14:textId="77777777">
        <w:trPr>
          <w:trHeight w:val="775"/>
        </w:trPr>
        <w:tc>
          <w:tcPr>
            <w:tcW w:w="1486" w:type="dxa"/>
            <w:vMerge w:val="restart"/>
          </w:tcPr>
          <w:p w14:paraId="0123DEB9" w14:textId="77777777" w:rsidR="00D15D9C" w:rsidRPr="00947112" w:rsidRDefault="00D15D9C">
            <w:pPr>
              <w:tabs>
                <w:tab w:val="left" w:pos="426"/>
              </w:tabs>
              <w:ind w:firstLine="426"/>
              <w:jc w:val="center"/>
              <w:rPr>
                <w:rFonts w:ascii="Arial" w:hAnsi="Arial" w:cs="Arial"/>
                <w:b/>
                <w:sz w:val="20"/>
                <w:szCs w:val="20"/>
                <w:highlight w:val="yellow"/>
              </w:rPr>
            </w:pP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Substance</w:t>
            </w:r>
          </w:p>
        </w:tc>
        <w:tc>
          <w:tcPr>
            <w:tcW w:w="1166" w:type="dxa"/>
            <w:vMerge w:val="restart"/>
          </w:tcPr>
          <w:p w14:paraId="58240C03" w14:textId="77777777" w:rsidR="00D15D9C" w:rsidRPr="00947112" w:rsidRDefault="00D15D9C">
            <w:pPr>
              <w:tabs>
                <w:tab w:val="left" w:pos="426"/>
              </w:tabs>
              <w:ind w:firstLine="426"/>
              <w:jc w:val="center"/>
              <w:rPr>
                <w:rFonts w:ascii="Arial" w:hAnsi="Arial" w:cs="Arial"/>
                <w:b/>
                <w:sz w:val="20"/>
                <w:szCs w:val="20"/>
              </w:rPr>
            </w:pP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EC Number</w:t>
            </w:r>
          </w:p>
        </w:tc>
        <w:tc>
          <w:tcPr>
            <w:tcW w:w="6528" w:type="dxa"/>
            <w:gridSpan w:val="5"/>
          </w:tcPr>
          <w:p w14:paraId="79EDC0C1" w14:textId="77777777" w:rsidR="00D15D9C" w:rsidRPr="00E20071" w:rsidRDefault="00D15D9C">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Pr>
                <w:rFonts w:ascii="Arial" w:hAnsi="Arial" w:cs="Arial"/>
                <w:b/>
                <w:sz w:val="20"/>
                <w:szCs w:val="20"/>
              </w:rPr>
              <w:t>S</w:t>
            </w:r>
            <w:r w:rsidRPr="00E20071">
              <w:rPr>
                <w:rFonts w:ascii="Arial" w:hAnsi="Arial" w:cs="Arial"/>
                <w:b/>
                <w:sz w:val="20"/>
                <w:szCs w:val="20"/>
              </w:rPr>
              <w:t xml:space="preserve">ubstances for which a Letter of Access is required </w:t>
            </w:r>
            <w:r>
              <w:rPr>
                <w:rFonts w:ascii="Arial" w:hAnsi="Arial" w:cs="Arial"/>
                <w:b/>
                <w:sz w:val="20"/>
                <w:szCs w:val="20"/>
              </w:rPr>
              <w:t xml:space="preserve">and to indicate if </w:t>
            </w:r>
            <w:r w:rsidRPr="00947112">
              <w:rPr>
                <w:rFonts w:ascii="Arial" w:hAnsi="Arial" w:cs="Arial"/>
                <w:b/>
                <w:sz w:val="20"/>
                <w:szCs w:val="20"/>
              </w:rPr>
              <w:t xml:space="preserve">access to the Chemical Safety Report (Part B) referred to in </w:t>
            </w:r>
            <w:r>
              <w:rPr>
                <w:rFonts w:ascii="Arial" w:hAnsi="Arial" w:cs="Arial"/>
                <w:b/>
                <w:sz w:val="20"/>
                <w:szCs w:val="20"/>
              </w:rPr>
              <w:t>REACH Article 10 (b) is required</w:t>
            </w:r>
          </w:p>
        </w:tc>
      </w:tr>
      <w:tr w:rsidR="00D15D9C" w:rsidRPr="00E20071" w14:paraId="1A148DF4" w14:textId="77777777">
        <w:trPr>
          <w:trHeight w:val="1961"/>
        </w:trPr>
        <w:tc>
          <w:tcPr>
            <w:tcW w:w="1486" w:type="dxa"/>
            <w:vMerge/>
          </w:tcPr>
          <w:p w14:paraId="33E73B43" w14:textId="77777777" w:rsidR="00D15D9C" w:rsidRPr="00947112" w:rsidRDefault="00D15D9C">
            <w:pPr>
              <w:tabs>
                <w:tab w:val="left" w:pos="426"/>
              </w:tabs>
              <w:ind w:firstLine="426"/>
              <w:rPr>
                <w:rFonts w:ascii="Arial" w:hAnsi="Arial" w:cs="Arial"/>
                <w:b/>
                <w:sz w:val="20"/>
                <w:szCs w:val="20"/>
              </w:rPr>
            </w:pPr>
          </w:p>
        </w:tc>
        <w:tc>
          <w:tcPr>
            <w:tcW w:w="1166" w:type="dxa"/>
            <w:vMerge/>
          </w:tcPr>
          <w:p w14:paraId="48D941DF" w14:textId="77777777" w:rsidR="00D15D9C" w:rsidRPr="00947112" w:rsidRDefault="00D15D9C">
            <w:pPr>
              <w:tabs>
                <w:tab w:val="left" w:pos="426"/>
              </w:tabs>
              <w:ind w:firstLine="426"/>
              <w:rPr>
                <w:rFonts w:ascii="Arial" w:hAnsi="Arial" w:cs="Arial"/>
                <w:b/>
                <w:sz w:val="20"/>
                <w:szCs w:val="20"/>
              </w:rPr>
            </w:pPr>
          </w:p>
        </w:tc>
        <w:tc>
          <w:tcPr>
            <w:tcW w:w="1644" w:type="dxa"/>
            <w:vMerge w:val="restart"/>
            <w:vAlign w:val="bottom"/>
          </w:tcPr>
          <w:p w14:paraId="51C0DB42" w14:textId="77777777" w:rsidR="00D15D9C" w:rsidRPr="00331037" w:rsidRDefault="00D15D9C">
            <w:pPr>
              <w:jc w:val="center"/>
              <w:rPr>
                <w:rFonts w:ascii="Arial" w:hAnsi="Arial" w:cs="Arial"/>
                <w:b/>
                <w:sz w:val="18"/>
                <w:szCs w:val="18"/>
              </w:rPr>
            </w:pPr>
            <w:r w:rsidRPr="00331037">
              <w:rPr>
                <w:rFonts w:ascii="Arial" w:hAnsi="Arial" w:cs="Arial"/>
                <w:b/>
                <w:sz w:val="18"/>
                <w:szCs w:val="18"/>
              </w:rPr>
              <w:br/>
              <w:t>&gt;1,000</w:t>
            </w:r>
            <w:r w:rsidRPr="00331037">
              <w:rPr>
                <w:rFonts w:ascii="Arial" w:hAnsi="Arial" w:cs="Arial"/>
                <w:b/>
                <w:sz w:val="18"/>
                <w:szCs w:val="18"/>
              </w:rPr>
              <w:br/>
              <w:t xml:space="preserve">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(See Table 4)</w:t>
            </w:r>
          </w:p>
        </w:tc>
        <w:tc>
          <w:tcPr>
            <w:tcW w:w="1587" w:type="dxa"/>
            <w:vMerge w:val="restart"/>
            <w:vAlign w:val="bottom"/>
          </w:tcPr>
          <w:p w14:paraId="6EA8453F" w14:textId="77777777" w:rsidR="00D15D9C" w:rsidRPr="00331037" w:rsidRDefault="00D15D9C">
            <w:pPr>
              <w:jc w:val="center"/>
              <w:rPr>
                <w:rFonts w:ascii="Arial" w:hAnsi="Arial" w:cs="Arial"/>
                <w:b/>
                <w:sz w:val="18"/>
                <w:szCs w:val="18"/>
              </w:rPr>
            </w:pPr>
            <w:r w:rsidRPr="00331037">
              <w:rPr>
                <w:rFonts w:ascii="Arial" w:hAnsi="Arial" w:cs="Arial"/>
                <w:b/>
                <w:sz w:val="18"/>
                <w:szCs w:val="18"/>
              </w:rPr>
              <w:br/>
              <w:t>&lt;1,000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587" w:type="dxa"/>
            <w:vMerge w:val="restart"/>
            <w:vAlign w:val="bottom"/>
          </w:tcPr>
          <w:p w14:paraId="48756CA9" w14:textId="77777777" w:rsidR="00D15D9C" w:rsidRPr="00331037" w:rsidRDefault="00D15D9C">
            <w:pPr>
              <w:jc w:val="center"/>
              <w:rPr>
                <w:rFonts w:ascii="Arial" w:hAnsi="Arial" w:cs="Arial"/>
                <w:b/>
                <w:sz w:val="18"/>
                <w:szCs w:val="18"/>
              </w:rPr>
            </w:pPr>
            <w:r w:rsidRPr="00331037">
              <w:rPr>
                <w:rFonts w:ascii="Arial" w:hAnsi="Arial" w:cs="Arial"/>
                <w:b/>
                <w:sz w:val="18"/>
                <w:szCs w:val="18"/>
              </w:rPr>
              <w:br/>
              <w:t>&gt;1,000 tonnes per year ON-SITE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710" w:type="dxa"/>
            <w:gridSpan w:val="2"/>
            <w:vAlign w:val="bottom"/>
          </w:tcPr>
          <w:p w14:paraId="5BD66317" w14:textId="77777777" w:rsidR="00D15D9C" w:rsidRPr="00947112" w:rsidRDefault="00D15D9C">
            <w:pPr>
              <w:jc w:val="center"/>
              <w:rPr>
                <w:rFonts w:ascii="Arial" w:hAnsi="Arial" w:cs="Arial"/>
                <w:b/>
                <w:sz w:val="20"/>
                <w:szCs w:val="20"/>
              </w:rPr>
            </w:pPr>
          </w:p>
          <w:p w14:paraId="4AA43F13" w14:textId="77777777" w:rsidR="00D15D9C" w:rsidRPr="00947112" w:rsidRDefault="00D15D9C">
            <w:pPr>
              <w:jc w:val="center"/>
              <w:rPr>
                <w:rFonts w:ascii="Arial" w:hAnsi="Arial" w:cs="Arial"/>
                <w:b/>
                <w:bCs/>
                <w:sz w:val="20"/>
                <w:szCs w:val="20"/>
                <w:lang w:eastAsia="en-GB"/>
              </w:rPr>
            </w:pPr>
            <w:r w:rsidRPr="00947112">
              <w:rPr>
                <w:rFonts w:ascii="Arial" w:hAnsi="Arial" w:cs="Arial"/>
                <w:b/>
                <w:bCs/>
                <w:sz w:val="20"/>
                <w:szCs w:val="20"/>
                <w:lang w:eastAsia="en-GB"/>
              </w:rPr>
              <w:t>Additional fee to access</w:t>
            </w:r>
            <w:r w:rsidRPr="00947112">
              <w:rPr>
                <w:sz w:val="20"/>
                <w:szCs w:val="20"/>
              </w:rPr>
              <w:t xml:space="preserve"> </w:t>
            </w:r>
            <w:r w:rsidRPr="00947112">
              <w:rPr>
                <w:rFonts w:ascii="Arial" w:hAnsi="Arial" w:cs="Arial"/>
                <w:b/>
                <w:bCs/>
                <w:sz w:val="20"/>
                <w:szCs w:val="20"/>
                <w:lang w:eastAsia="en-GB"/>
              </w:rPr>
              <w:t>Chemical Safety Report (Part B)</w:t>
            </w:r>
          </w:p>
        </w:tc>
      </w:tr>
      <w:tr w:rsidR="00D15D9C" w:rsidRPr="00E20071" w14:paraId="5EA5E5F1" w14:textId="77777777">
        <w:trPr>
          <w:trHeight w:val="377"/>
        </w:trPr>
        <w:tc>
          <w:tcPr>
            <w:tcW w:w="1486" w:type="dxa"/>
            <w:vMerge/>
            <w:vAlign w:val="center"/>
          </w:tcPr>
          <w:p w14:paraId="21967926" w14:textId="77777777" w:rsidR="00D15D9C" w:rsidRPr="00947112" w:rsidRDefault="00D15D9C">
            <w:pPr>
              <w:rPr>
                <w:rFonts w:ascii="Arial" w:hAnsi="Arial" w:cs="Arial"/>
                <w:color w:val="000000"/>
                <w:sz w:val="20"/>
                <w:szCs w:val="20"/>
                <w:lang w:eastAsia="en-GB"/>
              </w:rPr>
            </w:pPr>
          </w:p>
        </w:tc>
        <w:tc>
          <w:tcPr>
            <w:tcW w:w="1166" w:type="dxa"/>
            <w:vMerge/>
            <w:vAlign w:val="center"/>
          </w:tcPr>
          <w:p w14:paraId="24B2606D" w14:textId="77777777" w:rsidR="00D15D9C" w:rsidRPr="00947112" w:rsidRDefault="00D15D9C">
            <w:pPr>
              <w:jc w:val="center"/>
              <w:rPr>
                <w:rFonts w:ascii="Arial" w:hAnsi="Arial" w:cs="Arial"/>
                <w:color w:val="000000"/>
                <w:sz w:val="20"/>
                <w:szCs w:val="20"/>
              </w:rPr>
            </w:pPr>
          </w:p>
        </w:tc>
        <w:tc>
          <w:tcPr>
            <w:tcW w:w="1644" w:type="dxa"/>
            <w:vMerge/>
            <w:shd w:val="clear" w:color="auto" w:fill="auto"/>
          </w:tcPr>
          <w:p w14:paraId="6A2A0339" w14:textId="77777777" w:rsidR="00D15D9C" w:rsidRPr="00E20071" w:rsidRDefault="00D15D9C">
            <w:pPr>
              <w:rPr>
                <w:rFonts w:ascii="Arial" w:hAnsi="Arial" w:cs="Arial"/>
                <w:b/>
                <w:sz w:val="20"/>
                <w:szCs w:val="20"/>
              </w:rPr>
            </w:pPr>
          </w:p>
        </w:tc>
        <w:tc>
          <w:tcPr>
            <w:tcW w:w="1587" w:type="dxa"/>
            <w:vMerge/>
            <w:shd w:val="clear" w:color="auto" w:fill="auto"/>
          </w:tcPr>
          <w:p w14:paraId="68CA8270" w14:textId="77777777" w:rsidR="00D15D9C" w:rsidRPr="00E20071" w:rsidRDefault="00D15D9C">
            <w:pPr>
              <w:rPr>
                <w:rFonts w:ascii="Arial" w:hAnsi="Arial" w:cs="Arial"/>
                <w:sz w:val="20"/>
                <w:szCs w:val="20"/>
              </w:rPr>
            </w:pPr>
          </w:p>
        </w:tc>
        <w:tc>
          <w:tcPr>
            <w:tcW w:w="1587" w:type="dxa"/>
            <w:vMerge/>
            <w:shd w:val="clear" w:color="auto" w:fill="auto"/>
          </w:tcPr>
          <w:p w14:paraId="3BFAEFA2" w14:textId="77777777" w:rsidR="00D15D9C" w:rsidRPr="00E20071" w:rsidRDefault="00D15D9C">
            <w:pPr>
              <w:rPr>
                <w:rFonts w:ascii="Arial" w:hAnsi="Arial" w:cs="Arial"/>
                <w:sz w:val="20"/>
                <w:szCs w:val="20"/>
              </w:rPr>
            </w:pPr>
          </w:p>
        </w:tc>
        <w:tc>
          <w:tcPr>
            <w:tcW w:w="793" w:type="dxa"/>
            <w:vAlign w:val="bottom"/>
          </w:tcPr>
          <w:p w14:paraId="24C7F7BD" w14:textId="77777777" w:rsidR="00D15D9C" w:rsidRPr="00E20071" w:rsidRDefault="00D15D9C">
            <w:pPr>
              <w:jc w:val="center"/>
              <w:rPr>
                <w:rFonts w:ascii="Arial" w:hAnsi="Arial" w:cs="Arial"/>
                <w:sz w:val="20"/>
                <w:szCs w:val="20"/>
              </w:rPr>
            </w:pPr>
            <w:r w:rsidRPr="00947112">
              <w:rPr>
                <w:rFonts w:ascii="Arial" w:hAnsi="Arial" w:cs="Arial"/>
                <w:b/>
                <w:bCs/>
                <w:sz w:val="20"/>
                <w:szCs w:val="20"/>
                <w:lang w:eastAsia="en-GB"/>
              </w:rPr>
              <w:t>(€)</w:t>
            </w:r>
          </w:p>
        </w:tc>
        <w:tc>
          <w:tcPr>
            <w:tcW w:w="917" w:type="dxa"/>
            <w:vAlign w:val="bottom"/>
          </w:tcPr>
          <w:p w14:paraId="2677D7FE" w14:textId="77777777" w:rsidR="00D15D9C" w:rsidRPr="00331037" w:rsidRDefault="00D15D9C">
            <w:pPr>
              <w:jc w:val="center"/>
              <w:rPr>
                <w:rFonts w:ascii="Arial" w:hAnsi="Arial" w:cs="Arial"/>
                <w:b/>
                <w:bCs/>
                <w:sz w:val="16"/>
                <w:szCs w:val="16"/>
              </w:rPr>
            </w:pPr>
            <w:r w:rsidRPr="00331037">
              <w:rPr>
                <w:rFonts w:ascii="Arial" w:hAnsi="Arial" w:cs="Arial"/>
                <w:b/>
                <w:bCs/>
                <w:sz w:val="16"/>
                <w:szCs w:val="16"/>
              </w:rPr>
              <w:t>Please tick</w:t>
            </w:r>
          </w:p>
        </w:tc>
      </w:tr>
      <w:tr w:rsidR="00D15D9C" w:rsidRPr="00E20071" w14:paraId="360AC611" w14:textId="77777777">
        <w:trPr>
          <w:trHeight w:val="377"/>
        </w:trPr>
        <w:tc>
          <w:tcPr>
            <w:tcW w:w="1486" w:type="dxa"/>
            <w:vAlign w:val="center"/>
          </w:tcPr>
          <w:p w14:paraId="1D733102"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Bullion</w:t>
            </w:r>
          </w:p>
        </w:tc>
        <w:tc>
          <w:tcPr>
            <w:tcW w:w="1166" w:type="dxa"/>
            <w:vAlign w:val="center"/>
          </w:tcPr>
          <w:p w14:paraId="672BE720"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308-011-5</w:t>
            </w:r>
          </w:p>
        </w:tc>
        <w:tc>
          <w:tcPr>
            <w:tcW w:w="1644" w:type="dxa"/>
            <w:shd w:val="clear" w:color="auto" w:fill="auto"/>
          </w:tcPr>
          <w:p w14:paraId="1A4EA8D1" w14:textId="77777777" w:rsidR="00D15D9C" w:rsidRPr="00E20071" w:rsidRDefault="00D15D9C">
            <w:pPr>
              <w:rPr>
                <w:rFonts w:ascii="Arial" w:hAnsi="Arial" w:cs="Arial"/>
                <w:b/>
                <w:sz w:val="20"/>
                <w:szCs w:val="20"/>
              </w:rPr>
            </w:pPr>
          </w:p>
          <w:p w14:paraId="56AF2CDF" w14:textId="77777777" w:rsidR="00D15D9C" w:rsidRPr="00E20071" w:rsidRDefault="00D15D9C">
            <w:pPr>
              <w:rPr>
                <w:rFonts w:ascii="Arial" w:hAnsi="Arial" w:cs="Arial"/>
                <w:b/>
                <w:sz w:val="20"/>
                <w:szCs w:val="20"/>
              </w:rPr>
            </w:pPr>
          </w:p>
        </w:tc>
        <w:tc>
          <w:tcPr>
            <w:tcW w:w="1587" w:type="dxa"/>
            <w:shd w:val="clear" w:color="auto" w:fill="auto"/>
          </w:tcPr>
          <w:p w14:paraId="195943C7" w14:textId="77777777" w:rsidR="00D15D9C" w:rsidRPr="00E20071" w:rsidRDefault="00D15D9C">
            <w:pPr>
              <w:rPr>
                <w:rFonts w:ascii="Arial" w:hAnsi="Arial" w:cs="Arial"/>
                <w:sz w:val="20"/>
                <w:szCs w:val="20"/>
              </w:rPr>
            </w:pPr>
          </w:p>
        </w:tc>
        <w:tc>
          <w:tcPr>
            <w:tcW w:w="1587" w:type="dxa"/>
            <w:shd w:val="clear" w:color="auto" w:fill="auto"/>
          </w:tcPr>
          <w:p w14:paraId="1089D7D4" w14:textId="77777777" w:rsidR="00D15D9C" w:rsidRPr="00E20071" w:rsidRDefault="00D15D9C">
            <w:pPr>
              <w:rPr>
                <w:rFonts w:ascii="Arial" w:hAnsi="Arial" w:cs="Arial"/>
                <w:sz w:val="20"/>
                <w:szCs w:val="20"/>
              </w:rPr>
            </w:pPr>
          </w:p>
        </w:tc>
        <w:tc>
          <w:tcPr>
            <w:tcW w:w="793" w:type="dxa"/>
            <w:vAlign w:val="center"/>
          </w:tcPr>
          <w:p w14:paraId="13298BC7" w14:textId="77777777" w:rsidR="00D15D9C" w:rsidRPr="00E20071" w:rsidRDefault="00D15D9C">
            <w:pPr>
              <w:jc w:val="center"/>
              <w:rPr>
                <w:rFonts w:ascii="Arial" w:hAnsi="Arial" w:cs="Arial"/>
                <w:sz w:val="20"/>
                <w:szCs w:val="20"/>
              </w:rPr>
            </w:pPr>
            <w:r>
              <w:rPr>
                <w:rFonts w:ascii="Arial" w:hAnsi="Arial" w:cs="Arial"/>
                <w:sz w:val="20"/>
                <w:szCs w:val="20"/>
              </w:rPr>
              <w:t>813</w:t>
            </w:r>
          </w:p>
        </w:tc>
        <w:tc>
          <w:tcPr>
            <w:tcW w:w="917" w:type="dxa"/>
          </w:tcPr>
          <w:p w14:paraId="3BE407C4" w14:textId="77777777" w:rsidR="00D15D9C" w:rsidRPr="00E20071" w:rsidRDefault="00D15D9C">
            <w:pPr>
              <w:rPr>
                <w:rFonts w:ascii="Arial" w:hAnsi="Arial" w:cs="Arial"/>
                <w:sz w:val="20"/>
                <w:szCs w:val="20"/>
              </w:rPr>
            </w:pPr>
          </w:p>
        </w:tc>
      </w:tr>
      <w:tr w:rsidR="00D15D9C" w:rsidRPr="00E20071" w14:paraId="25AE26E3" w14:textId="77777777">
        <w:tc>
          <w:tcPr>
            <w:tcW w:w="1486" w:type="dxa"/>
            <w:vAlign w:val="center"/>
          </w:tcPr>
          <w:p w14:paraId="565D482D"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Matte, lead</w:t>
            </w:r>
          </w:p>
        </w:tc>
        <w:tc>
          <w:tcPr>
            <w:tcW w:w="1166" w:type="dxa"/>
            <w:vAlign w:val="center"/>
          </w:tcPr>
          <w:p w14:paraId="53A6C38F" w14:textId="77777777" w:rsidR="00D15D9C" w:rsidRPr="00947112" w:rsidRDefault="00D15D9C">
            <w:pPr>
              <w:jc w:val="center"/>
              <w:rPr>
                <w:rFonts w:ascii="Arial" w:hAnsi="Arial" w:cs="Arial"/>
                <w:sz w:val="20"/>
                <w:szCs w:val="20"/>
              </w:rPr>
            </w:pPr>
            <w:r w:rsidRPr="00947112">
              <w:rPr>
                <w:rFonts w:ascii="Arial" w:hAnsi="Arial" w:cs="Arial"/>
                <w:sz w:val="20"/>
                <w:szCs w:val="20"/>
              </w:rPr>
              <w:t>282-356-9</w:t>
            </w:r>
          </w:p>
        </w:tc>
        <w:tc>
          <w:tcPr>
            <w:tcW w:w="1644" w:type="dxa"/>
          </w:tcPr>
          <w:p w14:paraId="3FA91D4A" w14:textId="77777777" w:rsidR="00D15D9C" w:rsidRPr="00E20071" w:rsidRDefault="00D15D9C">
            <w:pPr>
              <w:rPr>
                <w:rFonts w:ascii="Arial" w:hAnsi="Arial" w:cs="Arial"/>
                <w:b/>
                <w:sz w:val="20"/>
                <w:szCs w:val="20"/>
              </w:rPr>
            </w:pPr>
          </w:p>
          <w:p w14:paraId="55D57FA4" w14:textId="77777777" w:rsidR="00D15D9C" w:rsidRPr="00E20071" w:rsidRDefault="00D15D9C">
            <w:pPr>
              <w:rPr>
                <w:rFonts w:ascii="Arial" w:hAnsi="Arial" w:cs="Arial"/>
                <w:b/>
                <w:sz w:val="20"/>
                <w:szCs w:val="20"/>
              </w:rPr>
            </w:pPr>
          </w:p>
        </w:tc>
        <w:tc>
          <w:tcPr>
            <w:tcW w:w="1587" w:type="dxa"/>
          </w:tcPr>
          <w:p w14:paraId="7A8E95A9" w14:textId="77777777" w:rsidR="00D15D9C" w:rsidRPr="00E20071" w:rsidRDefault="00D15D9C">
            <w:pPr>
              <w:rPr>
                <w:rFonts w:ascii="Arial" w:hAnsi="Arial" w:cs="Arial"/>
                <w:sz w:val="20"/>
                <w:szCs w:val="20"/>
              </w:rPr>
            </w:pPr>
          </w:p>
        </w:tc>
        <w:tc>
          <w:tcPr>
            <w:tcW w:w="1587" w:type="dxa"/>
          </w:tcPr>
          <w:p w14:paraId="4B10617D" w14:textId="77777777" w:rsidR="00D15D9C" w:rsidRPr="00E20071" w:rsidRDefault="00D15D9C">
            <w:pPr>
              <w:rPr>
                <w:rFonts w:ascii="Arial" w:hAnsi="Arial" w:cs="Arial"/>
                <w:sz w:val="20"/>
                <w:szCs w:val="20"/>
              </w:rPr>
            </w:pPr>
          </w:p>
        </w:tc>
        <w:tc>
          <w:tcPr>
            <w:tcW w:w="793" w:type="dxa"/>
            <w:vAlign w:val="center"/>
          </w:tcPr>
          <w:p w14:paraId="4E78E43B" w14:textId="77777777" w:rsidR="00D15D9C" w:rsidRPr="00E20071" w:rsidRDefault="00D15D9C">
            <w:pPr>
              <w:jc w:val="center"/>
              <w:rPr>
                <w:rFonts w:ascii="Arial" w:hAnsi="Arial" w:cs="Arial"/>
                <w:sz w:val="20"/>
                <w:szCs w:val="20"/>
              </w:rPr>
            </w:pPr>
            <w:r>
              <w:rPr>
                <w:rFonts w:ascii="Arial" w:hAnsi="Arial" w:cs="Arial"/>
                <w:sz w:val="20"/>
                <w:szCs w:val="20"/>
              </w:rPr>
              <w:t>1300</w:t>
            </w:r>
          </w:p>
        </w:tc>
        <w:tc>
          <w:tcPr>
            <w:tcW w:w="917" w:type="dxa"/>
          </w:tcPr>
          <w:p w14:paraId="0ED893E3" w14:textId="77777777" w:rsidR="00D15D9C" w:rsidRPr="00E20071" w:rsidRDefault="00D15D9C">
            <w:pPr>
              <w:rPr>
                <w:rFonts w:ascii="Arial" w:hAnsi="Arial" w:cs="Arial"/>
                <w:sz w:val="20"/>
                <w:szCs w:val="20"/>
              </w:rPr>
            </w:pPr>
          </w:p>
        </w:tc>
      </w:tr>
      <w:tr w:rsidR="00D15D9C" w:rsidRPr="00E20071" w14:paraId="126CB890" w14:textId="77777777">
        <w:tc>
          <w:tcPr>
            <w:tcW w:w="1486" w:type="dxa"/>
            <w:vAlign w:val="center"/>
          </w:tcPr>
          <w:p w14:paraId="25168784"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Speiss, Lead</w:t>
            </w:r>
          </w:p>
        </w:tc>
        <w:tc>
          <w:tcPr>
            <w:tcW w:w="1166" w:type="dxa"/>
            <w:vAlign w:val="center"/>
          </w:tcPr>
          <w:p w14:paraId="6C599D81"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282-366-3</w:t>
            </w:r>
          </w:p>
        </w:tc>
        <w:tc>
          <w:tcPr>
            <w:tcW w:w="1644" w:type="dxa"/>
          </w:tcPr>
          <w:p w14:paraId="44FC53CD" w14:textId="77777777" w:rsidR="00D15D9C" w:rsidRPr="00E20071" w:rsidRDefault="00D15D9C">
            <w:pPr>
              <w:rPr>
                <w:rFonts w:ascii="Arial" w:hAnsi="Arial" w:cs="Arial"/>
                <w:b/>
                <w:sz w:val="20"/>
                <w:szCs w:val="20"/>
              </w:rPr>
            </w:pPr>
          </w:p>
          <w:p w14:paraId="1F27B5B8" w14:textId="77777777" w:rsidR="00D15D9C" w:rsidRPr="00E20071" w:rsidRDefault="00D15D9C">
            <w:pPr>
              <w:rPr>
                <w:rFonts w:ascii="Arial" w:hAnsi="Arial" w:cs="Arial"/>
                <w:b/>
                <w:sz w:val="20"/>
                <w:szCs w:val="20"/>
              </w:rPr>
            </w:pPr>
          </w:p>
        </w:tc>
        <w:tc>
          <w:tcPr>
            <w:tcW w:w="1587" w:type="dxa"/>
          </w:tcPr>
          <w:p w14:paraId="517309F1" w14:textId="77777777" w:rsidR="00D15D9C" w:rsidRPr="00E20071" w:rsidRDefault="00D15D9C">
            <w:pPr>
              <w:rPr>
                <w:rFonts w:ascii="Arial" w:hAnsi="Arial" w:cs="Arial"/>
                <w:sz w:val="20"/>
                <w:szCs w:val="20"/>
              </w:rPr>
            </w:pPr>
          </w:p>
        </w:tc>
        <w:tc>
          <w:tcPr>
            <w:tcW w:w="1587" w:type="dxa"/>
          </w:tcPr>
          <w:p w14:paraId="455141EF" w14:textId="77777777" w:rsidR="00D15D9C" w:rsidRPr="00E20071" w:rsidRDefault="00D15D9C">
            <w:pPr>
              <w:rPr>
                <w:rFonts w:ascii="Arial" w:hAnsi="Arial" w:cs="Arial"/>
                <w:sz w:val="20"/>
                <w:szCs w:val="20"/>
              </w:rPr>
            </w:pPr>
          </w:p>
        </w:tc>
        <w:tc>
          <w:tcPr>
            <w:tcW w:w="793" w:type="dxa"/>
            <w:vAlign w:val="center"/>
          </w:tcPr>
          <w:p w14:paraId="595B506E" w14:textId="77777777" w:rsidR="00D15D9C" w:rsidRPr="00E20071" w:rsidRDefault="00D15D9C">
            <w:pPr>
              <w:jc w:val="center"/>
              <w:rPr>
                <w:rFonts w:ascii="Arial" w:hAnsi="Arial" w:cs="Arial"/>
                <w:sz w:val="20"/>
                <w:szCs w:val="20"/>
              </w:rPr>
            </w:pPr>
            <w:r>
              <w:rPr>
                <w:rFonts w:ascii="Arial" w:hAnsi="Arial" w:cs="Arial"/>
                <w:sz w:val="20"/>
                <w:szCs w:val="20"/>
              </w:rPr>
              <w:t>6500</w:t>
            </w:r>
          </w:p>
        </w:tc>
        <w:tc>
          <w:tcPr>
            <w:tcW w:w="917" w:type="dxa"/>
          </w:tcPr>
          <w:p w14:paraId="1F29674D" w14:textId="77777777" w:rsidR="00D15D9C" w:rsidRPr="00E20071" w:rsidRDefault="00D15D9C">
            <w:pPr>
              <w:rPr>
                <w:rFonts w:ascii="Arial" w:hAnsi="Arial" w:cs="Arial"/>
                <w:sz w:val="20"/>
                <w:szCs w:val="20"/>
              </w:rPr>
            </w:pPr>
          </w:p>
        </w:tc>
      </w:tr>
      <w:tr w:rsidR="00D15D9C" w:rsidRPr="00E20071" w14:paraId="7CFA970A" w14:textId="77777777">
        <w:tc>
          <w:tcPr>
            <w:tcW w:w="1486" w:type="dxa"/>
            <w:vAlign w:val="center"/>
          </w:tcPr>
          <w:p w14:paraId="6FF119A4"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Slags, Lead smelting</w:t>
            </w:r>
          </w:p>
        </w:tc>
        <w:tc>
          <w:tcPr>
            <w:tcW w:w="1166" w:type="dxa"/>
            <w:vAlign w:val="center"/>
          </w:tcPr>
          <w:p w14:paraId="0F71A4AA"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273-825-9</w:t>
            </w:r>
          </w:p>
        </w:tc>
        <w:tc>
          <w:tcPr>
            <w:tcW w:w="1644" w:type="dxa"/>
            <w:shd w:val="clear" w:color="auto" w:fill="auto"/>
          </w:tcPr>
          <w:p w14:paraId="15C6B972" w14:textId="77777777" w:rsidR="00D15D9C" w:rsidRPr="00E20071" w:rsidRDefault="00D15D9C">
            <w:pPr>
              <w:rPr>
                <w:rFonts w:ascii="Arial" w:hAnsi="Arial" w:cs="Arial"/>
                <w:b/>
                <w:sz w:val="20"/>
                <w:szCs w:val="20"/>
              </w:rPr>
            </w:pPr>
          </w:p>
          <w:p w14:paraId="03C4F9EC" w14:textId="77777777" w:rsidR="00D15D9C" w:rsidRPr="00E20071" w:rsidRDefault="00D15D9C">
            <w:pPr>
              <w:rPr>
                <w:rFonts w:ascii="Arial" w:hAnsi="Arial" w:cs="Arial"/>
                <w:b/>
                <w:sz w:val="20"/>
                <w:szCs w:val="20"/>
              </w:rPr>
            </w:pPr>
          </w:p>
        </w:tc>
        <w:tc>
          <w:tcPr>
            <w:tcW w:w="1587" w:type="dxa"/>
            <w:shd w:val="clear" w:color="auto" w:fill="auto"/>
          </w:tcPr>
          <w:p w14:paraId="36B48C5B" w14:textId="77777777" w:rsidR="00D15D9C" w:rsidRPr="00E20071" w:rsidRDefault="00D15D9C">
            <w:pPr>
              <w:rPr>
                <w:rFonts w:ascii="Arial" w:hAnsi="Arial" w:cs="Arial"/>
                <w:sz w:val="20"/>
                <w:szCs w:val="20"/>
              </w:rPr>
            </w:pPr>
          </w:p>
        </w:tc>
        <w:tc>
          <w:tcPr>
            <w:tcW w:w="1587" w:type="dxa"/>
            <w:shd w:val="clear" w:color="auto" w:fill="auto"/>
          </w:tcPr>
          <w:p w14:paraId="47794CAF" w14:textId="77777777" w:rsidR="00D15D9C" w:rsidRPr="00E20071" w:rsidRDefault="00D15D9C">
            <w:pPr>
              <w:rPr>
                <w:rFonts w:ascii="Arial" w:hAnsi="Arial" w:cs="Arial"/>
                <w:sz w:val="20"/>
                <w:szCs w:val="20"/>
              </w:rPr>
            </w:pPr>
          </w:p>
        </w:tc>
        <w:tc>
          <w:tcPr>
            <w:tcW w:w="793" w:type="dxa"/>
            <w:vAlign w:val="center"/>
          </w:tcPr>
          <w:p w14:paraId="137FB64F" w14:textId="77777777" w:rsidR="00D15D9C" w:rsidRPr="00E20071" w:rsidRDefault="00D15D9C">
            <w:pPr>
              <w:jc w:val="center"/>
              <w:rPr>
                <w:rFonts w:ascii="Arial" w:hAnsi="Arial" w:cs="Arial"/>
                <w:sz w:val="20"/>
                <w:szCs w:val="20"/>
              </w:rPr>
            </w:pPr>
            <w:r>
              <w:rPr>
                <w:rFonts w:ascii="Arial" w:hAnsi="Arial" w:cs="Arial"/>
                <w:sz w:val="20"/>
                <w:szCs w:val="20"/>
              </w:rPr>
              <w:t>1857</w:t>
            </w:r>
          </w:p>
        </w:tc>
        <w:tc>
          <w:tcPr>
            <w:tcW w:w="917" w:type="dxa"/>
          </w:tcPr>
          <w:p w14:paraId="2581BB49" w14:textId="77777777" w:rsidR="00D15D9C" w:rsidRPr="00E20071" w:rsidRDefault="00D15D9C">
            <w:pPr>
              <w:rPr>
                <w:rFonts w:ascii="Arial" w:hAnsi="Arial" w:cs="Arial"/>
                <w:sz w:val="20"/>
                <w:szCs w:val="20"/>
              </w:rPr>
            </w:pPr>
          </w:p>
        </w:tc>
      </w:tr>
      <w:tr w:rsidR="00D15D9C" w:rsidRPr="00E20071" w14:paraId="66C3E3AA" w14:textId="77777777">
        <w:tc>
          <w:tcPr>
            <w:tcW w:w="1486" w:type="dxa"/>
            <w:vAlign w:val="center"/>
          </w:tcPr>
          <w:p w14:paraId="34814B53"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Flue dust, lead refining</w:t>
            </w:r>
          </w:p>
        </w:tc>
        <w:tc>
          <w:tcPr>
            <w:tcW w:w="1166" w:type="dxa"/>
            <w:vAlign w:val="center"/>
          </w:tcPr>
          <w:p w14:paraId="5F33902F"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273-809-1</w:t>
            </w:r>
          </w:p>
        </w:tc>
        <w:tc>
          <w:tcPr>
            <w:tcW w:w="1644" w:type="dxa"/>
            <w:shd w:val="clear" w:color="auto" w:fill="auto"/>
          </w:tcPr>
          <w:p w14:paraId="582F3D87" w14:textId="77777777" w:rsidR="00D15D9C" w:rsidRPr="00E20071" w:rsidRDefault="00D15D9C">
            <w:pPr>
              <w:rPr>
                <w:rFonts w:ascii="Arial" w:hAnsi="Arial" w:cs="Arial"/>
                <w:b/>
                <w:sz w:val="20"/>
                <w:szCs w:val="20"/>
              </w:rPr>
            </w:pPr>
          </w:p>
          <w:p w14:paraId="275857CF" w14:textId="77777777" w:rsidR="00D15D9C" w:rsidRPr="00E20071" w:rsidRDefault="00D15D9C">
            <w:pPr>
              <w:rPr>
                <w:rFonts w:ascii="Arial" w:hAnsi="Arial" w:cs="Arial"/>
                <w:b/>
                <w:sz w:val="20"/>
                <w:szCs w:val="20"/>
              </w:rPr>
            </w:pPr>
          </w:p>
        </w:tc>
        <w:tc>
          <w:tcPr>
            <w:tcW w:w="1587" w:type="dxa"/>
            <w:shd w:val="clear" w:color="auto" w:fill="auto"/>
          </w:tcPr>
          <w:p w14:paraId="032D6C08" w14:textId="77777777" w:rsidR="00D15D9C" w:rsidRPr="00E20071" w:rsidRDefault="00D15D9C">
            <w:pPr>
              <w:rPr>
                <w:rFonts w:ascii="Arial" w:hAnsi="Arial" w:cs="Arial"/>
                <w:sz w:val="20"/>
                <w:szCs w:val="20"/>
              </w:rPr>
            </w:pPr>
          </w:p>
        </w:tc>
        <w:tc>
          <w:tcPr>
            <w:tcW w:w="1587" w:type="dxa"/>
            <w:shd w:val="clear" w:color="auto" w:fill="auto"/>
          </w:tcPr>
          <w:p w14:paraId="00961B7E" w14:textId="77777777" w:rsidR="00D15D9C" w:rsidRPr="00E20071" w:rsidRDefault="00D15D9C">
            <w:pPr>
              <w:rPr>
                <w:rFonts w:ascii="Arial" w:hAnsi="Arial" w:cs="Arial"/>
                <w:sz w:val="20"/>
                <w:szCs w:val="20"/>
              </w:rPr>
            </w:pPr>
          </w:p>
        </w:tc>
        <w:tc>
          <w:tcPr>
            <w:tcW w:w="793" w:type="dxa"/>
            <w:vAlign w:val="center"/>
          </w:tcPr>
          <w:p w14:paraId="19A9672D" w14:textId="77777777" w:rsidR="00D15D9C" w:rsidRPr="00E20071" w:rsidRDefault="00D15D9C">
            <w:pPr>
              <w:jc w:val="center"/>
              <w:rPr>
                <w:rFonts w:ascii="Arial" w:hAnsi="Arial" w:cs="Arial"/>
                <w:sz w:val="20"/>
                <w:szCs w:val="20"/>
              </w:rPr>
            </w:pPr>
            <w:r>
              <w:rPr>
                <w:rFonts w:ascii="Arial" w:hAnsi="Arial" w:cs="Arial"/>
                <w:sz w:val="20"/>
                <w:szCs w:val="20"/>
              </w:rPr>
              <w:t>1300</w:t>
            </w:r>
          </w:p>
        </w:tc>
        <w:tc>
          <w:tcPr>
            <w:tcW w:w="917" w:type="dxa"/>
          </w:tcPr>
          <w:p w14:paraId="12E7EEE1" w14:textId="77777777" w:rsidR="00D15D9C" w:rsidRPr="00E20071" w:rsidRDefault="00D15D9C">
            <w:pPr>
              <w:rPr>
                <w:rFonts w:ascii="Arial" w:hAnsi="Arial" w:cs="Arial"/>
                <w:sz w:val="20"/>
                <w:szCs w:val="20"/>
              </w:rPr>
            </w:pPr>
          </w:p>
        </w:tc>
      </w:tr>
      <w:tr w:rsidR="00D15D9C" w:rsidRPr="00E20071" w14:paraId="2B879889" w14:textId="77777777">
        <w:tc>
          <w:tcPr>
            <w:tcW w:w="1486" w:type="dxa"/>
            <w:vAlign w:val="center"/>
          </w:tcPr>
          <w:p w14:paraId="0401F06C"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dross</w:t>
            </w:r>
          </w:p>
        </w:tc>
        <w:tc>
          <w:tcPr>
            <w:tcW w:w="1166" w:type="dxa"/>
            <w:vAlign w:val="center"/>
          </w:tcPr>
          <w:p w14:paraId="597107FF"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273-796-2</w:t>
            </w:r>
          </w:p>
        </w:tc>
        <w:tc>
          <w:tcPr>
            <w:tcW w:w="1644" w:type="dxa"/>
            <w:shd w:val="clear" w:color="auto" w:fill="auto"/>
          </w:tcPr>
          <w:p w14:paraId="604C9448" w14:textId="77777777" w:rsidR="00D15D9C" w:rsidRPr="00E20071" w:rsidRDefault="00D15D9C">
            <w:pPr>
              <w:rPr>
                <w:rFonts w:ascii="Arial" w:hAnsi="Arial" w:cs="Arial"/>
                <w:b/>
                <w:sz w:val="20"/>
                <w:szCs w:val="20"/>
              </w:rPr>
            </w:pPr>
          </w:p>
          <w:p w14:paraId="74E17568" w14:textId="77777777" w:rsidR="00D15D9C" w:rsidRPr="00E20071" w:rsidRDefault="00D15D9C">
            <w:pPr>
              <w:rPr>
                <w:rFonts w:ascii="Arial" w:hAnsi="Arial" w:cs="Arial"/>
                <w:b/>
                <w:sz w:val="20"/>
                <w:szCs w:val="20"/>
              </w:rPr>
            </w:pPr>
          </w:p>
        </w:tc>
        <w:tc>
          <w:tcPr>
            <w:tcW w:w="1587" w:type="dxa"/>
            <w:shd w:val="clear" w:color="auto" w:fill="auto"/>
          </w:tcPr>
          <w:p w14:paraId="0861FC2A" w14:textId="77777777" w:rsidR="00D15D9C" w:rsidRPr="00E20071" w:rsidRDefault="00D15D9C">
            <w:pPr>
              <w:rPr>
                <w:rFonts w:ascii="Arial" w:hAnsi="Arial" w:cs="Arial"/>
                <w:sz w:val="20"/>
                <w:szCs w:val="20"/>
              </w:rPr>
            </w:pPr>
          </w:p>
        </w:tc>
        <w:tc>
          <w:tcPr>
            <w:tcW w:w="1587" w:type="dxa"/>
            <w:shd w:val="clear" w:color="auto" w:fill="auto"/>
          </w:tcPr>
          <w:p w14:paraId="32138198" w14:textId="77777777" w:rsidR="00D15D9C" w:rsidRPr="00E20071" w:rsidRDefault="00D15D9C">
            <w:pPr>
              <w:rPr>
                <w:rFonts w:ascii="Arial" w:hAnsi="Arial" w:cs="Arial"/>
                <w:sz w:val="20"/>
                <w:szCs w:val="20"/>
              </w:rPr>
            </w:pPr>
          </w:p>
        </w:tc>
        <w:tc>
          <w:tcPr>
            <w:tcW w:w="793" w:type="dxa"/>
            <w:vAlign w:val="center"/>
          </w:tcPr>
          <w:p w14:paraId="315F6FBF" w14:textId="77777777" w:rsidR="00D15D9C" w:rsidRPr="00E20071" w:rsidRDefault="00D15D9C">
            <w:pPr>
              <w:jc w:val="center"/>
              <w:rPr>
                <w:rFonts w:ascii="Arial" w:hAnsi="Arial" w:cs="Arial"/>
                <w:sz w:val="20"/>
                <w:szCs w:val="20"/>
              </w:rPr>
            </w:pPr>
            <w:r>
              <w:rPr>
                <w:rFonts w:ascii="Arial" w:hAnsi="Arial" w:cs="Arial"/>
                <w:sz w:val="20"/>
                <w:szCs w:val="20"/>
              </w:rPr>
              <w:t>1000</w:t>
            </w:r>
          </w:p>
        </w:tc>
        <w:tc>
          <w:tcPr>
            <w:tcW w:w="917" w:type="dxa"/>
          </w:tcPr>
          <w:p w14:paraId="354ECFD3" w14:textId="77777777" w:rsidR="00D15D9C" w:rsidRPr="00E20071" w:rsidRDefault="00D15D9C">
            <w:pPr>
              <w:rPr>
                <w:rFonts w:ascii="Arial" w:hAnsi="Arial" w:cs="Arial"/>
                <w:sz w:val="20"/>
                <w:szCs w:val="20"/>
              </w:rPr>
            </w:pPr>
          </w:p>
        </w:tc>
      </w:tr>
      <w:tr w:rsidR="00D15D9C" w:rsidRPr="00E20071" w14:paraId="17E0CCEC" w14:textId="77777777">
        <w:tc>
          <w:tcPr>
            <w:tcW w:w="1486" w:type="dxa"/>
            <w:vAlign w:val="center"/>
          </w:tcPr>
          <w:p w14:paraId="0BF3932B" w14:textId="77777777" w:rsidR="00D15D9C" w:rsidRPr="00947112" w:rsidRDefault="00D15D9C">
            <w:pPr>
              <w:rPr>
                <w:rFonts w:ascii="Arial" w:hAnsi="Arial" w:cs="Arial"/>
                <w:sz w:val="20"/>
                <w:szCs w:val="20"/>
                <w:lang w:eastAsia="en-GB"/>
              </w:rPr>
            </w:pPr>
            <w:r w:rsidRPr="00947112">
              <w:rPr>
                <w:rFonts w:ascii="Arial" w:hAnsi="Arial" w:cs="Arial"/>
                <w:sz w:val="20"/>
                <w:szCs w:val="20"/>
                <w:lang w:eastAsia="en-GB"/>
              </w:rPr>
              <w:t>Lead, dross, copper rich</w:t>
            </w:r>
          </w:p>
        </w:tc>
        <w:tc>
          <w:tcPr>
            <w:tcW w:w="1166" w:type="dxa"/>
            <w:vAlign w:val="center"/>
          </w:tcPr>
          <w:p w14:paraId="1A619278" w14:textId="77777777" w:rsidR="00D15D9C" w:rsidRPr="00947112" w:rsidRDefault="00D15D9C">
            <w:pPr>
              <w:jc w:val="center"/>
              <w:rPr>
                <w:rFonts w:ascii="Arial" w:hAnsi="Arial" w:cs="Arial"/>
                <w:color w:val="000000"/>
                <w:sz w:val="20"/>
                <w:szCs w:val="20"/>
                <w:lang w:eastAsia="en-GB"/>
              </w:rPr>
            </w:pPr>
            <w:r w:rsidRPr="00947112">
              <w:rPr>
                <w:rFonts w:ascii="Arial" w:hAnsi="Arial" w:cs="Arial"/>
                <w:sz w:val="20"/>
                <w:szCs w:val="20"/>
              </w:rPr>
              <w:t>273-925-2</w:t>
            </w:r>
          </w:p>
        </w:tc>
        <w:tc>
          <w:tcPr>
            <w:tcW w:w="1644" w:type="dxa"/>
            <w:shd w:val="clear" w:color="auto" w:fill="auto"/>
          </w:tcPr>
          <w:p w14:paraId="2C3CC1C3" w14:textId="77777777" w:rsidR="00D15D9C" w:rsidRPr="00E20071" w:rsidRDefault="00D15D9C">
            <w:pPr>
              <w:rPr>
                <w:rFonts w:ascii="Arial" w:hAnsi="Arial" w:cs="Arial"/>
                <w:b/>
                <w:sz w:val="20"/>
                <w:szCs w:val="20"/>
              </w:rPr>
            </w:pPr>
          </w:p>
          <w:p w14:paraId="31E22A36" w14:textId="77777777" w:rsidR="00D15D9C" w:rsidRPr="00E20071" w:rsidRDefault="00D15D9C">
            <w:pPr>
              <w:rPr>
                <w:rFonts w:ascii="Arial" w:hAnsi="Arial" w:cs="Arial"/>
                <w:b/>
                <w:sz w:val="20"/>
                <w:szCs w:val="20"/>
              </w:rPr>
            </w:pPr>
          </w:p>
        </w:tc>
        <w:tc>
          <w:tcPr>
            <w:tcW w:w="1587" w:type="dxa"/>
            <w:shd w:val="clear" w:color="auto" w:fill="auto"/>
          </w:tcPr>
          <w:p w14:paraId="4C7A2153" w14:textId="77777777" w:rsidR="00D15D9C" w:rsidRPr="00E20071" w:rsidRDefault="00D15D9C">
            <w:pPr>
              <w:rPr>
                <w:rFonts w:ascii="Arial" w:hAnsi="Arial" w:cs="Arial"/>
                <w:sz w:val="20"/>
                <w:szCs w:val="20"/>
              </w:rPr>
            </w:pPr>
          </w:p>
        </w:tc>
        <w:tc>
          <w:tcPr>
            <w:tcW w:w="1587" w:type="dxa"/>
            <w:shd w:val="clear" w:color="auto" w:fill="auto"/>
          </w:tcPr>
          <w:p w14:paraId="045D407A" w14:textId="77777777" w:rsidR="00D15D9C" w:rsidRPr="00E20071" w:rsidRDefault="00D15D9C">
            <w:pPr>
              <w:rPr>
                <w:rFonts w:ascii="Arial" w:hAnsi="Arial" w:cs="Arial"/>
                <w:sz w:val="20"/>
                <w:szCs w:val="20"/>
              </w:rPr>
            </w:pPr>
          </w:p>
        </w:tc>
        <w:tc>
          <w:tcPr>
            <w:tcW w:w="793" w:type="dxa"/>
            <w:vAlign w:val="center"/>
          </w:tcPr>
          <w:p w14:paraId="087F3B33" w14:textId="77777777" w:rsidR="00D15D9C" w:rsidRPr="00E20071" w:rsidRDefault="00D15D9C">
            <w:pPr>
              <w:jc w:val="center"/>
              <w:rPr>
                <w:rFonts w:ascii="Arial" w:hAnsi="Arial" w:cs="Arial"/>
                <w:sz w:val="20"/>
                <w:szCs w:val="20"/>
              </w:rPr>
            </w:pPr>
            <w:r>
              <w:rPr>
                <w:rFonts w:ascii="Arial" w:hAnsi="Arial" w:cs="Arial"/>
                <w:sz w:val="20"/>
                <w:szCs w:val="20"/>
              </w:rPr>
              <w:t>2167</w:t>
            </w:r>
          </w:p>
        </w:tc>
        <w:tc>
          <w:tcPr>
            <w:tcW w:w="917" w:type="dxa"/>
          </w:tcPr>
          <w:p w14:paraId="140ED3D2" w14:textId="77777777" w:rsidR="00D15D9C" w:rsidRPr="00E20071" w:rsidRDefault="00D15D9C">
            <w:pPr>
              <w:rPr>
                <w:rFonts w:ascii="Arial" w:hAnsi="Arial" w:cs="Arial"/>
                <w:sz w:val="20"/>
                <w:szCs w:val="20"/>
              </w:rPr>
            </w:pPr>
          </w:p>
        </w:tc>
      </w:tr>
      <w:tr w:rsidR="00D15D9C" w:rsidRPr="00E20071" w14:paraId="2C7D514C" w14:textId="77777777">
        <w:tc>
          <w:tcPr>
            <w:tcW w:w="1486" w:type="dxa"/>
            <w:vAlign w:val="center"/>
          </w:tcPr>
          <w:p w14:paraId="262244F7"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dross antimony rich</w:t>
            </w:r>
          </w:p>
        </w:tc>
        <w:tc>
          <w:tcPr>
            <w:tcW w:w="1166" w:type="dxa"/>
            <w:vAlign w:val="center"/>
          </w:tcPr>
          <w:p w14:paraId="0BBC794C"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273-791-5</w:t>
            </w:r>
          </w:p>
        </w:tc>
        <w:tc>
          <w:tcPr>
            <w:tcW w:w="1644" w:type="dxa"/>
          </w:tcPr>
          <w:p w14:paraId="5886099C" w14:textId="77777777" w:rsidR="00D15D9C" w:rsidRPr="00E20071" w:rsidRDefault="00D15D9C">
            <w:pPr>
              <w:rPr>
                <w:rFonts w:ascii="Arial" w:hAnsi="Arial" w:cs="Arial"/>
                <w:b/>
                <w:sz w:val="20"/>
                <w:szCs w:val="20"/>
              </w:rPr>
            </w:pPr>
          </w:p>
          <w:p w14:paraId="292B9DEF" w14:textId="77777777" w:rsidR="00D15D9C" w:rsidRPr="00E20071" w:rsidRDefault="00D15D9C">
            <w:pPr>
              <w:rPr>
                <w:rFonts w:ascii="Arial" w:hAnsi="Arial" w:cs="Arial"/>
                <w:b/>
                <w:sz w:val="20"/>
                <w:szCs w:val="20"/>
              </w:rPr>
            </w:pPr>
          </w:p>
        </w:tc>
        <w:tc>
          <w:tcPr>
            <w:tcW w:w="1587" w:type="dxa"/>
          </w:tcPr>
          <w:p w14:paraId="0956A1C2" w14:textId="77777777" w:rsidR="00D15D9C" w:rsidRPr="00E20071" w:rsidRDefault="00D15D9C">
            <w:pPr>
              <w:rPr>
                <w:rFonts w:ascii="Arial" w:hAnsi="Arial" w:cs="Arial"/>
                <w:sz w:val="20"/>
                <w:szCs w:val="20"/>
              </w:rPr>
            </w:pPr>
          </w:p>
        </w:tc>
        <w:tc>
          <w:tcPr>
            <w:tcW w:w="1587" w:type="dxa"/>
          </w:tcPr>
          <w:p w14:paraId="5B885156" w14:textId="77777777" w:rsidR="00D15D9C" w:rsidRPr="00E20071" w:rsidRDefault="00D15D9C">
            <w:pPr>
              <w:rPr>
                <w:rFonts w:ascii="Arial" w:hAnsi="Arial" w:cs="Arial"/>
                <w:sz w:val="20"/>
                <w:szCs w:val="20"/>
              </w:rPr>
            </w:pPr>
          </w:p>
        </w:tc>
        <w:tc>
          <w:tcPr>
            <w:tcW w:w="793" w:type="dxa"/>
            <w:vAlign w:val="center"/>
          </w:tcPr>
          <w:p w14:paraId="17A5437C" w14:textId="77777777" w:rsidR="00D15D9C" w:rsidRPr="00E20071" w:rsidRDefault="00D15D9C">
            <w:pPr>
              <w:jc w:val="center"/>
              <w:rPr>
                <w:rFonts w:ascii="Arial" w:hAnsi="Arial" w:cs="Arial"/>
                <w:sz w:val="20"/>
                <w:szCs w:val="20"/>
              </w:rPr>
            </w:pPr>
            <w:r>
              <w:rPr>
                <w:rFonts w:ascii="Arial" w:hAnsi="Arial" w:cs="Arial"/>
                <w:sz w:val="20"/>
                <w:szCs w:val="20"/>
              </w:rPr>
              <w:t>1857</w:t>
            </w:r>
          </w:p>
        </w:tc>
        <w:tc>
          <w:tcPr>
            <w:tcW w:w="917" w:type="dxa"/>
          </w:tcPr>
          <w:p w14:paraId="3A1AAD76" w14:textId="77777777" w:rsidR="00D15D9C" w:rsidRPr="00E20071" w:rsidRDefault="00D15D9C">
            <w:pPr>
              <w:rPr>
                <w:rFonts w:ascii="Arial" w:hAnsi="Arial" w:cs="Arial"/>
                <w:sz w:val="20"/>
                <w:szCs w:val="20"/>
              </w:rPr>
            </w:pPr>
          </w:p>
        </w:tc>
      </w:tr>
      <w:tr w:rsidR="00D15D9C" w:rsidRPr="00E20071" w14:paraId="3C3FD8D9" w14:textId="77777777">
        <w:tc>
          <w:tcPr>
            <w:tcW w:w="1486" w:type="dxa"/>
            <w:vAlign w:val="center"/>
          </w:tcPr>
          <w:p w14:paraId="5EA4AABF"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zinc, desilverising skims</w:t>
            </w:r>
          </w:p>
        </w:tc>
        <w:tc>
          <w:tcPr>
            <w:tcW w:w="1166" w:type="dxa"/>
            <w:vAlign w:val="center"/>
          </w:tcPr>
          <w:p w14:paraId="6E374EEE"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273-802-3</w:t>
            </w:r>
          </w:p>
        </w:tc>
        <w:tc>
          <w:tcPr>
            <w:tcW w:w="1644" w:type="dxa"/>
            <w:shd w:val="clear" w:color="auto" w:fill="auto"/>
          </w:tcPr>
          <w:p w14:paraId="5ADBEFBA" w14:textId="77777777" w:rsidR="00D15D9C" w:rsidRPr="00E20071" w:rsidRDefault="00D15D9C">
            <w:pPr>
              <w:rPr>
                <w:rFonts w:ascii="Arial" w:hAnsi="Arial" w:cs="Arial"/>
                <w:b/>
                <w:sz w:val="20"/>
                <w:szCs w:val="20"/>
              </w:rPr>
            </w:pPr>
          </w:p>
          <w:p w14:paraId="4288A8BB" w14:textId="77777777" w:rsidR="00D15D9C" w:rsidRPr="00E20071" w:rsidRDefault="00D15D9C">
            <w:pPr>
              <w:rPr>
                <w:rFonts w:ascii="Arial" w:hAnsi="Arial" w:cs="Arial"/>
                <w:b/>
                <w:sz w:val="20"/>
                <w:szCs w:val="20"/>
              </w:rPr>
            </w:pPr>
          </w:p>
        </w:tc>
        <w:tc>
          <w:tcPr>
            <w:tcW w:w="1587" w:type="dxa"/>
            <w:shd w:val="clear" w:color="auto" w:fill="auto"/>
          </w:tcPr>
          <w:p w14:paraId="0FBDF8EF" w14:textId="77777777" w:rsidR="00D15D9C" w:rsidRPr="00E20071" w:rsidRDefault="00D15D9C">
            <w:pPr>
              <w:rPr>
                <w:rFonts w:ascii="Arial" w:hAnsi="Arial" w:cs="Arial"/>
                <w:sz w:val="20"/>
                <w:szCs w:val="20"/>
              </w:rPr>
            </w:pPr>
          </w:p>
        </w:tc>
        <w:tc>
          <w:tcPr>
            <w:tcW w:w="1587" w:type="dxa"/>
            <w:shd w:val="clear" w:color="auto" w:fill="auto"/>
          </w:tcPr>
          <w:p w14:paraId="0603AAFD" w14:textId="77777777" w:rsidR="00D15D9C" w:rsidRPr="00E20071" w:rsidRDefault="00D15D9C">
            <w:pPr>
              <w:rPr>
                <w:rFonts w:ascii="Arial" w:hAnsi="Arial" w:cs="Arial"/>
                <w:sz w:val="20"/>
                <w:szCs w:val="20"/>
              </w:rPr>
            </w:pPr>
          </w:p>
        </w:tc>
        <w:tc>
          <w:tcPr>
            <w:tcW w:w="793" w:type="dxa"/>
            <w:vAlign w:val="center"/>
          </w:tcPr>
          <w:p w14:paraId="55C36E4C" w14:textId="77777777" w:rsidR="00D15D9C" w:rsidRPr="00E20071" w:rsidRDefault="00D15D9C">
            <w:pPr>
              <w:jc w:val="center"/>
              <w:rPr>
                <w:rFonts w:ascii="Arial" w:hAnsi="Arial" w:cs="Arial"/>
                <w:sz w:val="20"/>
                <w:szCs w:val="20"/>
              </w:rPr>
            </w:pPr>
            <w:r>
              <w:rPr>
                <w:rFonts w:ascii="Arial" w:hAnsi="Arial" w:cs="Arial"/>
                <w:sz w:val="20"/>
                <w:szCs w:val="20"/>
              </w:rPr>
              <w:t>2600</w:t>
            </w:r>
          </w:p>
        </w:tc>
        <w:tc>
          <w:tcPr>
            <w:tcW w:w="917" w:type="dxa"/>
          </w:tcPr>
          <w:p w14:paraId="456B30E7" w14:textId="77777777" w:rsidR="00D15D9C" w:rsidRPr="00E20071" w:rsidRDefault="00D15D9C">
            <w:pPr>
              <w:rPr>
                <w:rFonts w:ascii="Arial" w:hAnsi="Arial" w:cs="Arial"/>
                <w:sz w:val="20"/>
                <w:szCs w:val="20"/>
              </w:rPr>
            </w:pPr>
          </w:p>
        </w:tc>
      </w:tr>
      <w:tr w:rsidR="00D15D9C" w:rsidRPr="00E20071" w14:paraId="03DFBEA1" w14:textId="77777777">
        <w:tc>
          <w:tcPr>
            <w:tcW w:w="1486" w:type="dxa"/>
            <w:vAlign w:val="center"/>
          </w:tcPr>
          <w:p w14:paraId="786EC8E2"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antimonial dross</w:t>
            </w:r>
          </w:p>
        </w:tc>
        <w:tc>
          <w:tcPr>
            <w:tcW w:w="1166" w:type="dxa"/>
            <w:vAlign w:val="center"/>
          </w:tcPr>
          <w:p w14:paraId="4D1D6DF4" w14:textId="77777777" w:rsidR="00D15D9C" w:rsidRPr="00947112" w:rsidRDefault="00D15D9C">
            <w:pPr>
              <w:jc w:val="center"/>
              <w:rPr>
                <w:rFonts w:ascii="Arial" w:hAnsi="Arial" w:cs="Arial"/>
                <w:color w:val="000000"/>
                <w:sz w:val="20"/>
                <w:szCs w:val="20"/>
              </w:rPr>
            </w:pPr>
            <w:r w:rsidRPr="00947112">
              <w:rPr>
                <w:rFonts w:ascii="Arial" w:hAnsi="Arial" w:cs="Arial"/>
                <w:color w:val="000000"/>
                <w:sz w:val="20"/>
                <w:szCs w:val="20"/>
              </w:rPr>
              <w:t>273-795-7</w:t>
            </w:r>
          </w:p>
        </w:tc>
        <w:tc>
          <w:tcPr>
            <w:tcW w:w="1644" w:type="dxa"/>
          </w:tcPr>
          <w:p w14:paraId="7D0FFA2F" w14:textId="77777777" w:rsidR="00D15D9C" w:rsidRPr="00E20071" w:rsidRDefault="00D15D9C">
            <w:pPr>
              <w:rPr>
                <w:rFonts w:ascii="Arial" w:hAnsi="Arial" w:cs="Arial"/>
                <w:b/>
                <w:sz w:val="20"/>
                <w:szCs w:val="20"/>
              </w:rPr>
            </w:pPr>
          </w:p>
          <w:p w14:paraId="68FDE764" w14:textId="77777777" w:rsidR="00D15D9C" w:rsidRPr="00E20071" w:rsidRDefault="00D15D9C">
            <w:pPr>
              <w:rPr>
                <w:rFonts w:ascii="Arial" w:hAnsi="Arial" w:cs="Arial"/>
                <w:b/>
                <w:sz w:val="20"/>
                <w:szCs w:val="20"/>
              </w:rPr>
            </w:pPr>
          </w:p>
        </w:tc>
        <w:tc>
          <w:tcPr>
            <w:tcW w:w="1587" w:type="dxa"/>
          </w:tcPr>
          <w:p w14:paraId="6FA2CD27" w14:textId="77777777" w:rsidR="00D15D9C" w:rsidRPr="00E20071" w:rsidRDefault="00D15D9C">
            <w:pPr>
              <w:rPr>
                <w:rFonts w:ascii="Arial" w:hAnsi="Arial" w:cs="Arial"/>
                <w:sz w:val="20"/>
                <w:szCs w:val="20"/>
              </w:rPr>
            </w:pPr>
          </w:p>
        </w:tc>
        <w:tc>
          <w:tcPr>
            <w:tcW w:w="1587" w:type="dxa"/>
          </w:tcPr>
          <w:p w14:paraId="53A54B9A" w14:textId="77777777" w:rsidR="00D15D9C" w:rsidRPr="00E20071" w:rsidRDefault="00D15D9C">
            <w:pPr>
              <w:rPr>
                <w:rFonts w:ascii="Arial" w:hAnsi="Arial" w:cs="Arial"/>
                <w:sz w:val="20"/>
                <w:szCs w:val="20"/>
              </w:rPr>
            </w:pPr>
          </w:p>
        </w:tc>
        <w:tc>
          <w:tcPr>
            <w:tcW w:w="793" w:type="dxa"/>
            <w:vAlign w:val="center"/>
          </w:tcPr>
          <w:p w14:paraId="0752254C" w14:textId="77777777" w:rsidR="00D15D9C" w:rsidRPr="00E20071" w:rsidRDefault="00D15D9C">
            <w:pPr>
              <w:jc w:val="center"/>
              <w:rPr>
                <w:rFonts w:ascii="Arial" w:hAnsi="Arial" w:cs="Arial"/>
                <w:sz w:val="20"/>
                <w:szCs w:val="20"/>
              </w:rPr>
            </w:pPr>
            <w:r>
              <w:rPr>
                <w:rFonts w:ascii="Arial" w:hAnsi="Arial" w:cs="Arial"/>
                <w:sz w:val="20"/>
                <w:szCs w:val="20"/>
              </w:rPr>
              <w:t>4333</w:t>
            </w:r>
          </w:p>
        </w:tc>
        <w:tc>
          <w:tcPr>
            <w:tcW w:w="917" w:type="dxa"/>
          </w:tcPr>
          <w:p w14:paraId="756D799F" w14:textId="77777777" w:rsidR="00D15D9C" w:rsidRPr="00E20071" w:rsidRDefault="00D15D9C">
            <w:pPr>
              <w:rPr>
                <w:rFonts w:ascii="Arial" w:hAnsi="Arial" w:cs="Arial"/>
                <w:sz w:val="20"/>
                <w:szCs w:val="20"/>
              </w:rPr>
            </w:pPr>
          </w:p>
        </w:tc>
      </w:tr>
      <w:tr w:rsidR="00D15D9C" w:rsidRPr="00E20071" w14:paraId="1073C97A" w14:textId="77777777">
        <w:tc>
          <w:tcPr>
            <w:tcW w:w="1486" w:type="dxa"/>
            <w:vAlign w:val="center"/>
          </w:tcPr>
          <w:p w14:paraId="39A0CF53"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dross, bismuth rich</w:t>
            </w:r>
          </w:p>
        </w:tc>
        <w:tc>
          <w:tcPr>
            <w:tcW w:w="1166" w:type="dxa"/>
            <w:vAlign w:val="center"/>
          </w:tcPr>
          <w:p w14:paraId="693E7CC4" w14:textId="77777777" w:rsidR="00D15D9C" w:rsidRPr="00947112" w:rsidRDefault="00D15D9C">
            <w:pPr>
              <w:jc w:val="center"/>
              <w:rPr>
                <w:rFonts w:ascii="Arial" w:hAnsi="Arial" w:cs="Arial"/>
                <w:color w:val="000000"/>
                <w:sz w:val="20"/>
                <w:szCs w:val="20"/>
              </w:rPr>
            </w:pPr>
            <w:r w:rsidRPr="00947112">
              <w:rPr>
                <w:rFonts w:ascii="Arial" w:hAnsi="Arial" w:cs="Arial"/>
                <w:color w:val="000000"/>
                <w:sz w:val="20"/>
                <w:szCs w:val="20"/>
              </w:rPr>
              <w:t>273-792-0</w:t>
            </w:r>
          </w:p>
        </w:tc>
        <w:tc>
          <w:tcPr>
            <w:tcW w:w="1644" w:type="dxa"/>
            <w:shd w:val="clear" w:color="auto" w:fill="auto"/>
          </w:tcPr>
          <w:p w14:paraId="1D454E56" w14:textId="77777777" w:rsidR="00D15D9C" w:rsidRPr="00E20071" w:rsidRDefault="00D15D9C">
            <w:pPr>
              <w:rPr>
                <w:rFonts w:ascii="Arial" w:hAnsi="Arial" w:cs="Arial"/>
                <w:b/>
                <w:sz w:val="20"/>
                <w:szCs w:val="20"/>
              </w:rPr>
            </w:pPr>
          </w:p>
          <w:p w14:paraId="06DAF8A3" w14:textId="77777777" w:rsidR="00D15D9C" w:rsidRPr="00E20071" w:rsidRDefault="00D15D9C">
            <w:pPr>
              <w:rPr>
                <w:rFonts w:ascii="Arial" w:hAnsi="Arial" w:cs="Arial"/>
                <w:b/>
                <w:sz w:val="20"/>
                <w:szCs w:val="20"/>
              </w:rPr>
            </w:pPr>
          </w:p>
        </w:tc>
        <w:tc>
          <w:tcPr>
            <w:tcW w:w="1587" w:type="dxa"/>
            <w:shd w:val="clear" w:color="auto" w:fill="auto"/>
          </w:tcPr>
          <w:p w14:paraId="19812BF5" w14:textId="77777777" w:rsidR="00D15D9C" w:rsidRPr="00E20071" w:rsidRDefault="00D15D9C">
            <w:pPr>
              <w:rPr>
                <w:rFonts w:ascii="Arial" w:hAnsi="Arial" w:cs="Arial"/>
                <w:sz w:val="20"/>
                <w:szCs w:val="20"/>
              </w:rPr>
            </w:pPr>
          </w:p>
        </w:tc>
        <w:tc>
          <w:tcPr>
            <w:tcW w:w="1587" w:type="dxa"/>
            <w:shd w:val="clear" w:color="auto" w:fill="auto"/>
          </w:tcPr>
          <w:p w14:paraId="0B8005F6" w14:textId="77777777" w:rsidR="00D15D9C" w:rsidRPr="00E20071" w:rsidRDefault="00D15D9C">
            <w:pPr>
              <w:rPr>
                <w:rFonts w:ascii="Arial" w:hAnsi="Arial" w:cs="Arial"/>
                <w:sz w:val="20"/>
                <w:szCs w:val="20"/>
              </w:rPr>
            </w:pPr>
          </w:p>
        </w:tc>
        <w:tc>
          <w:tcPr>
            <w:tcW w:w="793" w:type="dxa"/>
            <w:vAlign w:val="center"/>
          </w:tcPr>
          <w:p w14:paraId="49716B6F" w14:textId="77777777" w:rsidR="00D15D9C" w:rsidRPr="00E20071" w:rsidRDefault="00D15D9C">
            <w:pPr>
              <w:jc w:val="center"/>
              <w:rPr>
                <w:rFonts w:ascii="Arial" w:hAnsi="Arial" w:cs="Arial"/>
                <w:sz w:val="20"/>
                <w:szCs w:val="20"/>
              </w:rPr>
            </w:pPr>
            <w:r>
              <w:rPr>
                <w:rFonts w:ascii="Arial" w:hAnsi="Arial" w:cs="Arial"/>
                <w:sz w:val="20"/>
                <w:szCs w:val="20"/>
              </w:rPr>
              <w:t>4333</w:t>
            </w:r>
          </w:p>
        </w:tc>
        <w:tc>
          <w:tcPr>
            <w:tcW w:w="917" w:type="dxa"/>
          </w:tcPr>
          <w:p w14:paraId="1F335C97" w14:textId="77777777" w:rsidR="00D15D9C" w:rsidRPr="00E20071" w:rsidRDefault="00D15D9C">
            <w:pPr>
              <w:rPr>
                <w:rFonts w:ascii="Arial" w:hAnsi="Arial" w:cs="Arial"/>
                <w:sz w:val="20"/>
                <w:szCs w:val="20"/>
              </w:rPr>
            </w:pPr>
          </w:p>
        </w:tc>
      </w:tr>
      <w:tr w:rsidR="00D15D9C" w:rsidRPr="00E20071" w14:paraId="1FBF77E3" w14:textId="77777777">
        <w:trPr>
          <w:trHeight w:val="510"/>
        </w:trPr>
        <w:tc>
          <w:tcPr>
            <w:tcW w:w="1486" w:type="dxa"/>
            <w:vAlign w:val="center"/>
          </w:tcPr>
          <w:p w14:paraId="4504FEC6" w14:textId="77777777" w:rsidR="00D15D9C" w:rsidRPr="00947112" w:rsidRDefault="00D15D9C">
            <w:pPr>
              <w:rPr>
                <w:rFonts w:ascii="Arial" w:hAnsi="Arial" w:cs="Arial"/>
                <w:sz w:val="20"/>
                <w:szCs w:val="20"/>
                <w:lang w:eastAsia="en-GB"/>
              </w:rPr>
            </w:pPr>
            <w:r w:rsidRPr="00947112">
              <w:rPr>
                <w:rFonts w:ascii="Arial" w:hAnsi="Arial" w:cs="Arial"/>
                <w:color w:val="000000"/>
                <w:sz w:val="20"/>
                <w:szCs w:val="20"/>
                <w:lang w:eastAsia="en-GB"/>
              </w:rPr>
              <w:t>waste, battery reprocessing</w:t>
            </w:r>
          </w:p>
        </w:tc>
        <w:tc>
          <w:tcPr>
            <w:tcW w:w="1166" w:type="dxa"/>
            <w:vAlign w:val="center"/>
          </w:tcPr>
          <w:p w14:paraId="6BAEC745" w14:textId="77777777" w:rsidR="00D15D9C" w:rsidRPr="00947112" w:rsidRDefault="00D15D9C">
            <w:pPr>
              <w:jc w:val="center"/>
              <w:rPr>
                <w:rFonts w:ascii="Arial" w:hAnsi="Arial" w:cs="Arial"/>
                <w:color w:val="000000"/>
                <w:sz w:val="20"/>
                <w:szCs w:val="20"/>
              </w:rPr>
            </w:pPr>
            <w:r w:rsidRPr="00947112">
              <w:rPr>
                <w:rFonts w:ascii="Arial" w:hAnsi="Arial" w:cs="Arial"/>
                <w:color w:val="000000"/>
                <w:sz w:val="20"/>
                <w:szCs w:val="20"/>
              </w:rPr>
              <w:t>305-445-7</w:t>
            </w:r>
          </w:p>
        </w:tc>
        <w:tc>
          <w:tcPr>
            <w:tcW w:w="1644" w:type="dxa"/>
            <w:shd w:val="clear" w:color="auto" w:fill="auto"/>
          </w:tcPr>
          <w:p w14:paraId="2B1F9E00" w14:textId="77777777" w:rsidR="00D15D9C" w:rsidRPr="00E20071" w:rsidRDefault="00D15D9C">
            <w:pPr>
              <w:rPr>
                <w:rFonts w:ascii="Arial" w:hAnsi="Arial" w:cs="Arial"/>
                <w:b/>
                <w:sz w:val="20"/>
                <w:szCs w:val="20"/>
              </w:rPr>
            </w:pPr>
          </w:p>
        </w:tc>
        <w:tc>
          <w:tcPr>
            <w:tcW w:w="1587" w:type="dxa"/>
            <w:shd w:val="clear" w:color="auto" w:fill="auto"/>
          </w:tcPr>
          <w:p w14:paraId="76FD2A42" w14:textId="77777777" w:rsidR="00D15D9C" w:rsidRPr="00E20071" w:rsidRDefault="00D15D9C">
            <w:pPr>
              <w:rPr>
                <w:rFonts w:ascii="Arial" w:hAnsi="Arial" w:cs="Arial"/>
                <w:sz w:val="20"/>
                <w:szCs w:val="20"/>
              </w:rPr>
            </w:pPr>
          </w:p>
        </w:tc>
        <w:tc>
          <w:tcPr>
            <w:tcW w:w="1587" w:type="dxa"/>
            <w:shd w:val="clear" w:color="auto" w:fill="auto"/>
          </w:tcPr>
          <w:p w14:paraId="694B1205" w14:textId="77777777" w:rsidR="00D15D9C" w:rsidRPr="00E20071" w:rsidRDefault="00D15D9C">
            <w:pPr>
              <w:rPr>
                <w:rFonts w:ascii="Arial" w:hAnsi="Arial" w:cs="Arial"/>
                <w:sz w:val="20"/>
                <w:szCs w:val="20"/>
              </w:rPr>
            </w:pPr>
          </w:p>
        </w:tc>
        <w:tc>
          <w:tcPr>
            <w:tcW w:w="793" w:type="dxa"/>
            <w:vAlign w:val="center"/>
          </w:tcPr>
          <w:p w14:paraId="7FFF4751" w14:textId="77777777" w:rsidR="00D15D9C" w:rsidRPr="00E20071" w:rsidRDefault="00D15D9C">
            <w:pPr>
              <w:jc w:val="center"/>
              <w:rPr>
                <w:rFonts w:ascii="Arial" w:hAnsi="Arial" w:cs="Arial"/>
                <w:sz w:val="20"/>
                <w:szCs w:val="20"/>
              </w:rPr>
            </w:pPr>
            <w:r>
              <w:rPr>
                <w:rFonts w:ascii="Arial" w:hAnsi="Arial" w:cs="Arial"/>
                <w:sz w:val="20"/>
                <w:szCs w:val="20"/>
              </w:rPr>
              <w:t>1857</w:t>
            </w:r>
          </w:p>
        </w:tc>
        <w:tc>
          <w:tcPr>
            <w:tcW w:w="917" w:type="dxa"/>
          </w:tcPr>
          <w:p w14:paraId="7F5FF824" w14:textId="77777777" w:rsidR="00D15D9C" w:rsidRPr="00E20071" w:rsidRDefault="00D15D9C">
            <w:pPr>
              <w:rPr>
                <w:rFonts w:ascii="Arial" w:hAnsi="Arial" w:cs="Arial"/>
                <w:sz w:val="20"/>
                <w:szCs w:val="20"/>
              </w:rPr>
            </w:pPr>
          </w:p>
        </w:tc>
      </w:tr>
      <w:tr w:rsidR="00D15D9C" w:rsidRPr="00E20071" w14:paraId="1A471A49" w14:textId="77777777">
        <w:trPr>
          <w:trHeight w:val="680"/>
        </w:trPr>
        <w:tc>
          <w:tcPr>
            <w:tcW w:w="1486" w:type="dxa"/>
            <w:vAlign w:val="center"/>
          </w:tcPr>
          <w:p w14:paraId="0F670E38"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 xml:space="preserve">residues, lead smelting </w:t>
            </w:r>
            <w:proofErr w:type="gramStart"/>
            <w:r w:rsidRPr="00947112">
              <w:rPr>
                <w:rFonts w:ascii="Arial" w:hAnsi="Arial" w:cs="Arial"/>
                <w:color w:val="000000"/>
                <w:sz w:val="20"/>
                <w:szCs w:val="20"/>
                <w:lang w:eastAsia="en-GB"/>
              </w:rPr>
              <w:t>waste water</w:t>
            </w:r>
            <w:proofErr w:type="gramEnd"/>
            <w:r w:rsidRPr="00947112">
              <w:rPr>
                <w:rFonts w:ascii="Arial" w:hAnsi="Arial" w:cs="Arial"/>
                <w:color w:val="000000"/>
                <w:sz w:val="20"/>
                <w:szCs w:val="20"/>
                <w:lang w:eastAsia="en-GB"/>
              </w:rPr>
              <w:t xml:space="preserve"> treatment</w:t>
            </w:r>
          </w:p>
        </w:tc>
        <w:tc>
          <w:tcPr>
            <w:tcW w:w="1166" w:type="dxa"/>
            <w:vAlign w:val="center"/>
          </w:tcPr>
          <w:p w14:paraId="7F992A25"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305-424-2</w:t>
            </w:r>
          </w:p>
        </w:tc>
        <w:tc>
          <w:tcPr>
            <w:tcW w:w="1644" w:type="dxa"/>
            <w:shd w:val="clear" w:color="auto" w:fill="auto"/>
            <w:vAlign w:val="center"/>
          </w:tcPr>
          <w:p w14:paraId="31F2C94D" w14:textId="77777777" w:rsidR="00D15D9C" w:rsidRPr="0029087D" w:rsidRDefault="00D15D9C">
            <w:pPr>
              <w:jc w:val="center"/>
              <w:rPr>
                <w:rFonts w:ascii="Arial" w:hAnsi="Arial" w:cs="Arial"/>
                <w:sz w:val="20"/>
                <w:szCs w:val="20"/>
              </w:rPr>
            </w:pPr>
            <w:r>
              <w:rPr>
                <w:rFonts w:ascii="Arial" w:hAnsi="Arial" w:cs="Arial"/>
                <w:sz w:val="20"/>
                <w:szCs w:val="20"/>
              </w:rPr>
              <w:t>Not applicable</w:t>
            </w:r>
          </w:p>
        </w:tc>
        <w:tc>
          <w:tcPr>
            <w:tcW w:w="1587" w:type="dxa"/>
            <w:shd w:val="clear" w:color="auto" w:fill="auto"/>
          </w:tcPr>
          <w:p w14:paraId="4A214C30" w14:textId="77777777" w:rsidR="00D15D9C" w:rsidRPr="00E20071" w:rsidRDefault="00D15D9C">
            <w:pPr>
              <w:rPr>
                <w:rFonts w:ascii="Arial" w:hAnsi="Arial" w:cs="Arial"/>
                <w:sz w:val="20"/>
                <w:szCs w:val="20"/>
              </w:rPr>
            </w:pPr>
          </w:p>
        </w:tc>
        <w:tc>
          <w:tcPr>
            <w:tcW w:w="1587" w:type="dxa"/>
            <w:shd w:val="clear" w:color="auto" w:fill="auto"/>
            <w:vAlign w:val="center"/>
          </w:tcPr>
          <w:p w14:paraId="7A74B6A2" w14:textId="77777777" w:rsidR="00D15D9C" w:rsidRPr="00E20071" w:rsidRDefault="00D15D9C">
            <w:pPr>
              <w:jc w:val="center"/>
              <w:rPr>
                <w:rFonts w:ascii="Arial" w:hAnsi="Arial" w:cs="Arial"/>
                <w:sz w:val="20"/>
                <w:szCs w:val="20"/>
              </w:rPr>
            </w:pPr>
            <w:r>
              <w:rPr>
                <w:rFonts w:ascii="Arial" w:hAnsi="Arial" w:cs="Arial"/>
                <w:sz w:val="20"/>
                <w:szCs w:val="20"/>
              </w:rPr>
              <w:t>Not applicable</w:t>
            </w:r>
          </w:p>
        </w:tc>
        <w:tc>
          <w:tcPr>
            <w:tcW w:w="1710" w:type="dxa"/>
            <w:gridSpan w:val="2"/>
            <w:vAlign w:val="center"/>
          </w:tcPr>
          <w:p w14:paraId="6A8F65F3" w14:textId="77777777" w:rsidR="00D15D9C" w:rsidRDefault="00D15D9C">
            <w:pPr>
              <w:jc w:val="center"/>
              <w:rPr>
                <w:rFonts w:ascii="Arial" w:hAnsi="Arial" w:cs="Arial"/>
                <w:sz w:val="20"/>
                <w:szCs w:val="20"/>
              </w:rPr>
            </w:pPr>
            <w:r>
              <w:rPr>
                <w:rFonts w:ascii="Arial" w:hAnsi="Arial" w:cs="Arial"/>
                <w:sz w:val="20"/>
                <w:szCs w:val="20"/>
              </w:rPr>
              <w:t>Not applicable</w:t>
            </w:r>
          </w:p>
        </w:tc>
      </w:tr>
      <w:tr w:rsidR="00D15D9C" w:rsidRPr="00E20071" w14:paraId="32CB5478" w14:textId="77777777">
        <w:trPr>
          <w:trHeight w:val="680"/>
        </w:trPr>
        <w:tc>
          <w:tcPr>
            <w:tcW w:w="1486" w:type="dxa"/>
            <w:vAlign w:val="center"/>
          </w:tcPr>
          <w:p w14:paraId="34C8116D"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Slimes + sludges, battery scrap antimony + lead -rich</w:t>
            </w:r>
          </w:p>
        </w:tc>
        <w:tc>
          <w:tcPr>
            <w:tcW w:w="1166" w:type="dxa"/>
            <w:vAlign w:val="center"/>
          </w:tcPr>
          <w:p w14:paraId="7A515132"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310-061-8</w:t>
            </w:r>
          </w:p>
        </w:tc>
        <w:tc>
          <w:tcPr>
            <w:tcW w:w="1644" w:type="dxa"/>
            <w:shd w:val="clear" w:color="auto" w:fill="auto"/>
          </w:tcPr>
          <w:p w14:paraId="1CA4D9C3" w14:textId="77777777" w:rsidR="00D15D9C" w:rsidRPr="00E20071" w:rsidRDefault="00D15D9C">
            <w:pPr>
              <w:rPr>
                <w:rFonts w:ascii="Arial" w:hAnsi="Arial" w:cs="Arial"/>
                <w:b/>
                <w:sz w:val="20"/>
                <w:szCs w:val="20"/>
              </w:rPr>
            </w:pPr>
          </w:p>
        </w:tc>
        <w:tc>
          <w:tcPr>
            <w:tcW w:w="1587" w:type="dxa"/>
            <w:shd w:val="clear" w:color="auto" w:fill="auto"/>
          </w:tcPr>
          <w:p w14:paraId="7B42C535" w14:textId="77777777" w:rsidR="00D15D9C" w:rsidRPr="00E20071" w:rsidRDefault="00D15D9C">
            <w:pPr>
              <w:rPr>
                <w:rFonts w:ascii="Arial" w:hAnsi="Arial" w:cs="Arial"/>
                <w:sz w:val="20"/>
                <w:szCs w:val="20"/>
              </w:rPr>
            </w:pPr>
          </w:p>
        </w:tc>
        <w:tc>
          <w:tcPr>
            <w:tcW w:w="1587" w:type="dxa"/>
            <w:shd w:val="clear" w:color="auto" w:fill="auto"/>
          </w:tcPr>
          <w:p w14:paraId="4B948B5F" w14:textId="77777777" w:rsidR="00D15D9C" w:rsidRPr="00E20071" w:rsidRDefault="00D15D9C">
            <w:pPr>
              <w:rPr>
                <w:rFonts w:ascii="Arial" w:hAnsi="Arial" w:cs="Arial"/>
                <w:sz w:val="20"/>
                <w:szCs w:val="20"/>
              </w:rPr>
            </w:pPr>
          </w:p>
        </w:tc>
        <w:tc>
          <w:tcPr>
            <w:tcW w:w="1710" w:type="dxa"/>
            <w:gridSpan w:val="2"/>
            <w:vAlign w:val="center"/>
          </w:tcPr>
          <w:p w14:paraId="1CB3A4F0" w14:textId="77777777" w:rsidR="00D15D9C" w:rsidRPr="00E20071" w:rsidRDefault="00D15D9C">
            <w:pPr>
              <w:jc w:val="center"/>
              <w:rPr>
                <w:rFonts w:ascii="Arial" w:hAnsi="Arial" w:cs="Arial"/>
                <w:sz w:val="20"/>
                <w:szCs w:val="20"/>
              </w:rPr>
            </w:pPr>
            <w:r w:rsidRPr="00947112">
              <w:rPr>
                <w:rFonts w:ascii="Arial" w:hAnsi="Arial" w:cs="Arial"/>
                <w:sz w:val="20"/>
                <w:szCs w:val="20"/>
              </w:rPr>
              <w:t>Not applicable</w:t>
            </w:r>
          </w:p>
        </w:tc>
      </w:tr>
      <w:tr w:rsidR="00D15D9C" w:rsidRPr="00E20071" w14:paraId="75C1B10F" w14:textId="77777777">
        <w:trPr>
          <w:trHeight w:val="454"/>
        </w:trPr>
        <w:tc>
          <w:tcPr>
            <w:tcW w:w="1486" w:type="dxa"/>
            <w:vAlign w:val="center"/>
          </w:tcPr>
          <w:p w14:paraId="3D744BCC" w14:textId="77777777" w:rsidR="00D15D9C" w:rsidRPr="00947112" w:rsidRDefault="00D15D9C">
            <w:pPr>
              <w:rPr>
                <w:rFonts w:ascii="Arial" w:hAnsi="Arial" w:cs="Arial"/>
                <w:sz w:val="20"/>
                <w:szCs w:val="20"/>
                <w:lang w:eastAsia="en-GB"/>
              </w:rPr>
            </w:pPr>
            <w:r w:rsidRPr="00947112">
              <w:rPr>
                <w:rFonts w:ascii="Arial" w:hAnsi="Arial" w:cs="Arial"/>
                <w:sz w:val="20"/>
                <w:szCs w:val="20"/>
                <w:lang w:eastAsia="en-GB"/>
              </w:rPr>
              <w:t>Lead alloy, base, Pb,</w:t>
            </w:r>
            <w:r>
              <w:rPr>
                <w:rFonts w:ascii="Arial" w:hAnsi="Arial" w:cs="Arial"/>
                <w:sz w:val="20"/>
                <w:szCs w:val="20"/>
                <w:lang w:eastAsia="en-GB"/>
              </w:rPr>
              <w:t xml:space="preserve"> </w:t>
            </w:r>
            <w:r w:rsidRPr="00947112">
              <w:rPr>
                <w:rFonts w:ascii="Arial" w:hAnsi="Arial" w:cs="Arial"/>
                <w:sz w:val="20"/>
                <w:szCs w:val="20"/>
                <w:lang w:eastAsia="en-GB"/>
              </w:rPr>
              <w:t>Sn, dross</w:t>
            </w:r>
          </w:p>
        </w:tc>
        <w:tc>
          <w:tcPr>
            <w:tcW w:w="1166" w:type="dxa"/>
            <w:vAlign w:val="center"/>
          </w:tcPr>
          <w:p w14:paraId="318CA089"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273-701-4</w:t>
            </w:r>
          </w:p>
        </w:tc>
        <w:tc>
          <w:tcPr>
            <w:tcW w:w="1644" w:type="dxa"/>
            <w:shd w:val="clear" w:color="auto" w:fill="auto"/>
          </w:tcPr>
          <w:p w14:paraId="7AF76FEC" w14:textId="77777777" w:rsidR="00D15D9C" w:rsidRPr="00E20071" w:rsidRDefault="00D15D9C">
            <w:pPr>
              <w:rPr>
                <w:rFonts w:ascii="Arial" w:hAnsi="Arial" w:cs="Arial"/>
                <w:b/>
                <w:sz w:val="20"/>
                <w:szCs w:val="20"/>
              </w:rPr>
            </w:pPr>
          </w:p>
        </w:tc>
        <w:tc>
          <w:tcPr>
            <w:tcW w:w="1587" w:type="dxa"/>
            <w:shd w:val="clear" w:color="auto" w:fill="auto"/>
          </w:tcPr>
          <w:p w14:paraId="018DADDE" w14:textId="77777777" w:rsidR="00D15D9C" w:rsidRPr="00E20071" w:rsidRDefault="00D15D9C">
            <w:pPr>
              <w:rPr>
                <w:rFonts w:ascii="Arial" w:hAnsi="Arial" w:cs="Arial"/>
                <w:sz w:val="20"/>
                <w:szCs w:val="20"/>
              </w:rPr>
            </w:pPr>
          </w:p>
        </w:tc>
        <w:tc>
          <w:tcPr>
            <w:tcW w:w="1587" w:type="dxa"/>
            <w:shd w:val="clear" w:color="auto" w:fill="auto"/>
          </w:tcPr>
          <w:p w14:paraId="3353DE50" w14:textId="77777777" w:rsidR="00D15D9C" w:rsidRPr="00E20071" w:rsidRDefault="00D15D9C">
            <w:pPr>
              <w:rPr>
                <w:rFonts w:ascii="Arial" w:hAnsi="Arial" w:cs="Arial"/>
                <w:sz w:val="20"/>
                <w:szCs w:val="20"/>
              </w:rPr>
            </w:pPr>
          </w:p>
        </w:tc>
        <w:tc>
          <w:tcPr>
            <w:tcW w:w="793" w:type="dxa"/>
            <w:vAlign w:val="center"/>
          </w:tcPr>
          <w:p w14:paraId="3384738A" w14:textId="77777777" w:rsidR="00D15D9C" w:rsidRPr="00E20071" w:rsidRDefault="00D15D9C">
            <w:pPr>
              <w:jc w:val="center"/>
              <w:rPr>
                <w:rFonts w:ascii="Arial" w:hAnsi="Arial" w:cs="Arial"/>
                <w:sz w:val="20"/>
                <w:szCs w:val="20"/>
              </w:rPr>
            </w:pPr>
            <w:r>
              <w:rPr>
                <w:rFonts w:ascii="Arial" w:hAnsi="Arial" w:cs="Arial"/>
                <w:sz w:val="20"/>
                <w:szCs w:val="20"/>
              </w:rPr>
              <w:t>4333</w:t>
            </w:r>
          </w:p>
        </w:tc>
        <w:tc>
          <w:tcPr>
            <w:tcW w:w="917" w:type="dxa"/>
          </w:tcPr>
          <w:p w14:paraId="7B513741" w14:textId="77777777" w:rsidR="00D15D9C" w:rsidRPr="00E20071" w:rsidRDefault="00D15D9C">
            <w:pPr>
              <w:rPr>
                <w:rFonts w:ascii="Arial" w:hAnsi="Arial" w:cs="Arial"/>
                <w:sz w:val="20"/>
                <w:szCs w:val="20"/>
              </w:rPr>
            </w:pPr>
          </w:p>
        </w:tc>
      </w:tr>
      <w:tr w:rsidR="00D15D9C" w:rsidRPr="00E20071" w14:paraId="07870669" w14:textId="77777777">
        <w:trPr>
          <w:trHeight w:val="624"/>
        </w:trPr>
        <w:tc>
          <w:tcPr>
            <w:tcW w:w="1486" w:type="dxa"/>
            <w:vAlign w:val="center"/>
          </w:tcPr>
          <w:p w14:paraId="22B27906"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Slags, lead reverbatory smelting</w:t>
            </w:r>
          </w:p>
        </w:tc>
        <w:tc>
          <w:tcPr>
            <w:tcW w:w="1166" w:type="dxa"/>
            <w:vAlign w:val="center"/>
          </w:tcPr>
          <w:p w14:paraId="33D9964D"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273-800-2</w:t>
            </w:r>
          </w:p>
        </w:tc>
        <w:tc>
          <w:tcPr>
            <w:tcW w:w="1644" w:type="dxa"/>
            <w:shd w:val="clear" w:color="auto" w:fill="auto"/>
          </w:tcPr>
          <w:p w14:paraId="3D67C783" w14:textId="77777777" w:rsidR="00D15D9C" w:rsidRPr="00E20071" w:rsidRDefault="00D15D9C">
            <w:pPr>
              <w:rPr>
                <w:rFonts w:ascii="Arial" w:hAnsi="Arial" w:cs="Arial"/>
                <w:b/>
                <w:sz w:val="20"/>
                <w:szCs w:val="20"/>
              </w:rPr>
            </w:pPr>
          </w:p>
        </w:tc>
        <w:tc>
          <w:tcPr>
            <w:tcW w:w="1587" w:type="dxa"/>
            <w:shd w:val="clear" w:color="auto" w:fill="auto"/>
          </w:tcPr>
          <w:p w14:paraId="515DC7A1" w14:textId="77777777" w:rsidR="00D15D9C" w:rsidRPr="00E20071" w:rsidRDefault="00D15D9C">
            <w:pPr>
              <w:rPr>
                <w:rFonts w:ascii="Arial" w:hAnsi="Arial" w:cs="Arial"/>
                <w:sz w:val="20"/>
                <w:szCs w:val="20"/>
              </w:rPr>
            </w:pPr>
          </w:p>
        </w:tc>
        <w:tc>
          <w:tcPr>
            <w:tcW w:w="1587" w:type="dxa"/>
            <w:shd w:val="clear" w:color="auto" w:fill="auto"/>
          </w:tcPr>
          <w:p w14:paraId="15C03991" w14:textId="77777777" w:rsidR="00D15D9C" w:rsidRPr="00E20071" w:rsidRDefault="00D15D9C">
            <w:pPr>
              <w:rPr>
                <w:rFonts w:ascii="Arial" w:hAnsi="Arial" w:cs="Arial"/>
                <w:sz w:val="20"/>
                <w:szCs w:val="20"/>
              </w:rPr>
            </w:pPr>
          </w:p>
        </w:tc>
        <w:tc>
          <w:tcPr>
            <w:tcW w:w="793" w:type="dxa"/>
            <w:vAlign w:val="center"/>
          </w:tcPr>
          <w:p w14:paraId="0A6D2D7F" w14:textId="77777777" w:rsidR="00D15D9C" w:rsidRPr="00E20071" w:rsidRDefault="00D15D9C">
            <w:pPr>
              <w:jc w:val="center"/>
              <w:rPr>
                <w:rFonts w:ascii="Arial" w:hAnsi="Arial" w:cs="Arial"/>
                <w:sz w:val="20"/>
                <w:szCs w:val="20"/>
              </w:rPr>
            </w:pPr>
            <w:r>
              <w:rPr>
                <w:rFonts w:ascii="Arial" w:hAnsi="Arial" w:cs="Arial"/>
                <w:sz w:val="20"/>
                <w:szCs w:val="20"/>
              </w:rPr>
              <w:t>6500</w:t>
            </w:r>
          </w:p>
        </w:tc>
        <w:tc>
          <w:tcPr>
            <w:tcW w:w="917" w:type="dxa"/>
          </w:tcPr>
          <w:p w14:paraId="19770EFF" w14:textId="77777777" w:rsidR="00D15D9C" w:rsidRPr="00E20071" w:rsidRDefault="00D15D9C">
            <w:pPr>
              <w:rPr>
                <w:rFonts w:ascii="Arial" w:hAnsi="Arial" w:cs="Arial"/>
                <w:sz w:val="20"/>
                <w:szCs w:val="20"/>
              </w:rPr>
            </w:pPr>
          </w:p>
        </w:tc>
      </w:tr>
    </w:tbl>
    <w:p w14:paraId="620D9F58" w14:textId="77777777" w:rsidR="00776BEF" w:rsidRDefault="00776BEF" w:rsidP="00776BEF">
      <w:pPr>
        <w:pStyle w:val="ListParagraph"/>
        <w:autoSpaceDE w:val="0"/>
        <w:autoSpaceDN w:val="0"/>
        <w:adjustRightInd w:val="0"/>
        <w:spacing w:after="240"/>
        <w:ind w:left="0"/>
        <w:jc w:val="both"/>
        <w:rPr>
          <w:rFonts w:ascii="Arial" w:eastAsia="Calibri" w:hAnsi="Arial" w:cs="Arial"/>
          <w:sz w:val="20"/>
          <w:szCs w:val="20"/>
          <w:lang w:val="en-GB"/>
        </w:rPr>
      </w:pPr>
    </w:p>
    <w:p w14:paraId="3FA6CB76" w14:textId="40521871" w:rsidR="00E91338" w:rsidRPr="00E91338" w:rsidRDefault="00B36264" w:rsidP="00E91338">
      <w:pPr>
        <w:jc w:val="center"/>
        <w:rPr>
          <w:rFonts w:ascii="Arial" w:hAnsi="Arial" w:cs="Arial"/>
          <w:b/>
          <w:sz w:val="22"/>
          <w:szCs w:val="22"/>
        </w:rPr>
      </w:pPr>
      <w:r>
        <w:rPr>
          <w:rFonts w:ascii="Arial" w:hAnsi="Arial" w:cs="Arial"/>
          <w:b/>
          <w:sz w:val="22"/>
          <w:szCs w:val="22"/>
        </w:rPr>
        <w:br w:type="page"/>
      </w:r>
      <w:r w:rsidR="00E91338" w:rsidRPr="00E91338">
        <w:rPr>
          <w:rFonts w:ascii="Arial" w:hAnsi="Arial" w:cs="Arial"/>
          <w:b/>
          <w:sz w:val="22"/>
          <w:szCs w:val="22"/>
        </w:rPr>
        <w:lastRenderedPageBreak/>
        <w:t xml:space="preserve">Table </w:t>
      </w:r>
      <w:r w:rsidR="00F504B7">
        <w:rPr>
          <w:rFonts w:ascii="Arial" w:hAnsi="Arial" w:cs="Arial"/>
          <w:b/>
          <w:sz w:val="22"/>
          <w:szCs w:val="22"/>
        </w:rPr>
        <w:t>4</w:t>
      </w:r>
      <w:bookmarkStart w:id="4" w:name="_Hlk191898810"/>
      <w:r w:rsidR="00DA0159">
        <w:rPr>
          <w:rFonts w:ascii="Arial" w:hAnsi="Arial" w:cs="Arial"/>
          <w:b/>
          <w:sz w:val="22"/>
          <w:szCs w:val="22"/>
        </w:rPr>
        <w:t>: substance-specific fees for complex intermediates (UVCBs)</w:t>
      </w:r>
      <w:bookmarkEnd w:id="4"/>
    </w:p>
    <w:p w14:paraId="7CD83532" w14:textId="77777777" w:rsidR="00E91338" w:rsidRDefault="00E91338" w:rsidP="00E91338">
      <w:pPr>
        <w:rPr>
          <w:rFonts w:ascii="Arial" w:hAnsi="Arial" w:cs="Arial"/>
          <w:sz w:val="22"/>
          <w:szCs w:val="22"/>
        </w:rPr>
      </w:pPr>
    </w:p>
    <w:p w14:paraId="0D7DBC5F" w14:textId="56004052" w:rsidR="00E91338" w:rsidRPr="00085E52" w:rsidRDefault="00E91338" w:rsidP="00E91338">
      <w:pPr>
        <w:rPr>
          <w:rFonts w:ascii="Arial" w:hAnsi="Arial" w:cs="Arial"/>
          <w:sz w:val="22"/>
          <w:szCs w:val="22"/>
        </w:rPr>
      </w:pPr>
      <w:r w:rsidRPr="00085E52">
        <w:rPr>
          <w:rFonts w:ascii="Arial" w:hAnsi="Arial" w:cs="Arial"/>
          <w:sz w:val="22"/>
          <w:szCs w:val="22"/>
        </w:rPr>
        <w:t>T</w:t>
      </w:r>
      <w:r>
        <w:rPr>
          <w:rFonts w:ascii="Arial" w:hAnsi="Arial" w:cs="Arial"/>
          <w:sz w:val="22"/>
          <w:szCs w:val="22"/>
        </w:rPr>
        <w:t xml:space="preserve">able </w:t>
      </w:r>
      <w:r w:rsidR="00F504B7">
        <w:rPr>
          <w:rFonts w:ascii="Arial" w:hAnsi="Arial" w:cs="Arial"/>
          <w:sz w:val="22"/>
          <w:szCs w:val="22"/>
        </w:rPr>
        <w:t>4</w:t>
      </w:r>
      <w:r w:rsidRPr="00085E52">
        <w:rPr>
          <w:rFonts w:ascii="Arial" w:hAnsi="Arial" w:cs="Arial"/>
          <w:sz w:val="22"/>
          <w:szCs w:val="22"/>
        </w:rPr>
        <w:t xml:space="preserve"> lists the substan</w:t>
      </w:r>
      <w:r>
        <w:rPr>
          <w:rFonts w:ascii="Arial" w:hAnsi="Arial" w:cs="Arial"/>
          <w:sz w:val="22"/>
          <w:szCs w:val="22"/>
        </w:rPr>
        <w:t xml:space="preserve">ce-specific component of the </w:t>
      </w:r>
      <w:r w:rsidR="005E06F1">
        <w:rPr>
          <w:rFonts w:ascii="Arial" w:hAnsi="Arial" w:cs="Arial"/>
          <w:sz w:val="22"/>
          <w:szCs w:val="22"/>
        </w:rPr>
        <w:t>L</w:t>
      </w:r>
      <w:r>
        <w:rPr>
          <w:rFonts w:ascii="Arial" w:hAnsi="Arial" w:cs="Arial"/>
          <w:sz w:val="22"/>
          <w:szCs w:val="22"/>
        </w:rPr>
        <w:t xml:space="preserve">etter of </w:t>
      </w:r>
      <w:r w:rsidR="005E06F1">
        <w:rPr>
          <w:rFonts w:ascii="Arial" w:hAnsi="Arial" w:cs="Arial"/>
          <w:sz w:val="22"/>
          <w:szCs w:val="22"/>
        </w:rPr>
        <w:t>A</w:t>
      </w:r>
      <w:r>
        <w:rPr>
          <w:rFonts w:ascii="Arial" w:hAnsi="Arial" w:cs="Arial"/>
          <w:sz w:val="22"/>
          <w:szCs w:val="22"/>
        </w:rPr>
        <w:t>ccess</w:t>
      </w:r>
      <w:r w:rsidRPr="00085E52">
        <w:rPr>
          <w:rFonts w:ascii="Arial" w:hAnsi="Arial" w:cs="Arial"/>
          <w:sz w:val="22"/>
          <w:szCs w:val="22"/>
        </w:rPr>
        <w:t xml:space="preserve"> fee for complex intermediates that are transported, isolated, manufactured/imported</w:t>
      </w:r>
      <w:r>
        <w:rPr>
          <w:rFonts w:ascii="Arial" w:hAnsi="Arial" w:cs="Arial"/>
          <w:sz w:val="22"/>
          <w:szCs w:val="22"/>
        </w:rPr>
        <w:t xml:space="preserve"> &gt; 1,000tpy</w:t>
      </w:r>
      <w:r w:rsidR="00D15D9C" w:rsidRPr="00085E52">
        <w:rPr>
          <w:rFonts w:ascii="Arial" w:hAnsi="Arial" w:cs="Arial"/>
          <w:sz w:val="22"/>
          <w:szCs w:val="22"/>
        </w:rPr>
        <w:t xml:space="preserve">. </w:t>
      </w:r>
      <w:bookmarkStart w:id="5" w:name="_Hlk191898516"/>
      <w:r w:rsidR="00D15D9C" w:rsidRPr="00085E52">
        <w:rPr>
          <w:rFonts w:ascii="Arial" w:hAnsi="Arial" w:cs="Arial"/>
          <w:sz w:val="22"/>
          <w:szCs w:val="22"/>
        </w:rPr>
        <w:t>The substance-specific</w:t>
      </w:r>
      <w:r w:rsidR="00DA0159">
        <w:rPr>
          <w:rFonts w:ascii="Arial" w:hAnsi="Arial" w:cs="Arial"/>
          <w:sz w:val="22"/>
          <w:szCs w:val="22"/>
        </w:rPr>
        <w:t xml:space="preserve"> fee</w:t>
      </w:r>
      <w:bookmarkEnd w:id="5"/>
      <w:r w:rsidR="00DE2D5E">
        <w:rPr>
          <w:rFonts w:ascii="Arial" w:hAnsi="Arial" w:cs="Arial"/>
          <w:sz w:val="22"/>
          <w:szCs w:val="22"/>
        </w:rPr>
        <w:t xml:space="preserve"> is </w:t>
      </w:r>
      <w:r w:rsidRPr="00085E52">
        <w:rPr>
          <w:rFonts w:ascii="Arial" w:hAnsi="Arial" w:cs="Arial"/>
          <w:sz w:val="22"/>
          <w:szCs w:val="22"/>
        </w:rPr>
        <w:t xml:space="preserve">payable per </w:t>
      </w:r>
      <w:r w:rsidR="00470962">
        <w:rPr>
          <w:rFonts w:ascii="Arial" w:hAnsi="Arial" w:cs="Arial"/>
          <w:sz w:val="22"/>
          <w:szCs w:val="22"/>
        </w:rPr>
        <w:t>S</w:t>
      </w:r>
      <w:r w:rsidRPr="00085E52">
        <w:rPr>
          <w:rFonts w:ascii="Arial" w:hAnsi="Arial" w:cs="Arial"/>
          <w:sz w:val="22"/>
          <w:szCs w:val="22"/>
        </w:rPr>
        <w:t>ubs</w:t>
      </w:r>
      <w:r>
        <w:rPr>
          <w:rFonts w:ascii="Arial" w:hAnsi="Arial" w:cs="Arial"/>
          <w:sz w:val="22"/>
          <w:szCs w:val="22"/>
        </w:rPr>
        <w:t xml:space="preserve">tance and </w:t>
      </w:r>
      <w:r w:rsidR="00DE2D5E">
        <w:rPr>
          <w:rFonts w:ascii="Arial" w:hAnsi="Arial" w:cs="Arial"/>
          <w:sz w:val="22"/>
          <w:szCs w:val="22"/>
        </w:rPr>
        <w:t>is</w:t>
      </w:r>
      <w:r>
        <w:rPr>
          <w:rFonts w:ascii="Arial" w:hAnsi="Arial" w:cs="Arial"/>
          <w:sz w:val="22"/>
          <w:szCs w:val="22"/>
        </w:rPr>
        <w:t xml:space="preserve"> in addition to a core fixed fee for such intermediates of</w:t>
      </w:r>
      <w:r w:rsidRPr="00085E52">
        <w:rPr>
          <w:rFonts w:ascii="Arial" w:hAnsi="Arial" w:cs="Arial"/>
          <w:sz w:val="22"/>
          <w:szCs w:val="22"/>
        </w:rPr>
        <w:t xml:space="preserve"> €5,000</w:t>
      </w:r>
      <w:r>
        <w:rPr>
          <w:rFonts w:ascii="Arial" w:hAnsi="Arial" w:cs="Arial"/>
          <w:sz w:val="22"/>
          <w:szCs w:val="22"/>
        </w:rPr>
        <w:t xml:space="preserve"> which is payable onc</w:t>
      </w:r>
      <w:r w:rsidR="00DA38EB">
        <w:rPr>
          <w:rFonts w:ascii="Arial" w:hAnsi="Arial" w:cs="Arial"/>
          <w:sz w:val="22"/>
          <w:szCs w:val="22"/>
        </w:rPr>
        <w:t>e</w:t>
      </w:r>
      <w:r>
        <w:rPr>
          <w:rFonts w:ascii="Arial" w:hAnsi="Arial" w:cs="Arial"/>
          <w:sz w:val="22"/>
          <w:szCs w:val="22"/>
        </w:rPr>
        <w:t xml:space="preserve"> irrespective of the number of such intermediates for which a letter of access is required.</w:t>
      </w:r>
    </w:p>
    <w:tbl>
      <w:tblPr>
        <w:tblpPr w:leftFromText="180" w:rightFromText="180" w:vertAnchor="text" w:horzAnchor="margin" w:tblpXSpec="center" w:tblpY="320"/>
        <w:tblW w:w="7331" w:type="dxa"/>
        <w:tblLook w:val="04A0" w:firstRow="1" w:lastRow="0" w:firstColumn="1" w:lastColumn="0" w:noHBand="0" w:noVBand="1"/>
      </w:tblPr>
      <w:tblGrid>
        <w:gridCol w:w="3510"/>
        <w:gridCol w:w="1910"/>
        <w:gridCol w:w="1911"/>
      </w:tblGrid>
      <w:tr w:rsidR="00DA0159" w:rsidRPr="002431B8" w14:paraId="69D1338D" w14:textId="73EC5956" w:rsidTr="00DA0159">
        <w:trPr>
          <w:trHeight w:val="15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BB05012" w14:textId="77777777" w:rsidR="00DA0159" w:rsidRPr="008928C5" w:rsidRDefault="00DA0159" w:rsidP="00D15D9C">
            <w:pPr>
              <w:jc w:val="center"/>
              <w:rPr>
                <w:rFonts w:ascii="Arial" w:hAnsi="Arial" w:cs="Arial"/>
                <w:b/>
                <w:bCs/>
                <w:color w:val="000000"/>
                <w:sz w:val="20"/>
                <w:szCs w:val="20"/>
                <w:lang w:eastAsia="en-GB"/>
              </w:rPr>
            </w:pPr>
            <w:r w:rsidRPr="008928C5">
              <w:rPr>
                <w:rFonts w:ascii="Arial" w:hAnsi="Arial" w:cs="Arial"/>
                <w:b/>
                <w:bCs/>
                <w:color w:val="000000"/>
                <w:sz w:val="20"/>
                <w:szCs w:val="20"/>
                <w:lang w:eastAsia="en-GB"/>
              </w:rPr>
              <w:t>Substance name</w:t>
            </w:r>
          </w:p>
        </w:tc>
        <w:tc>
          <w:tcPr>
            <w:tcW w:w="1910" w:type="dxa"/>
            <w:tcBorders>
              <w:top w:val="single" w:sz="4" w:space="0" w:color="auto"/>
              <w:left w:val="nil"/>
              <w:bottom w:val="single" w:sz="4" w:space="0" w:color="auto"/>
              <w:right w:val="single" w:sz="4" w:space="0" w:color="auto"/>
            </w:tcBorders>
            <w:vAlign w:val="center"/>
          </w:tcPr>
          <w:p w14:paraId="25FC87ED" w14:textId="77777777" w:rsidR="00DA0159" w:rsidRPr="008928C5" w:rsidRDefault="00DA0159" w:rsidP="00D15D9C">
            <w:pPr>
              <w:jc w:val="center"/>
              <w:rPr>
                <w:rFonts w:ascii="Arial" w:hAnsi="Arial" w:cs="Arial"/>
                <w:b/>
                <w:bCs/>
                <w:color w:val="000000"/>
                <w:sz w:val="20"/>
                <w:szCs w:val="20"/>
                <w:lang w:eastAsia="en-GB"/>
              </w:rPr>
            </w:pPr>
            <w:r w:rsidRPr="008928C5">
              <w:rPr>
                <w:rFonts w:ascii="Arial" w:hAnsi="Arial" w:cs="Arial"/>
                <w:b/>
                <w:bCs/>
                <w:color w:val="000000"/>
                <w:sz w:val="20"/>
                <w:szCs w:val="20"/>
                <w:lang w:eastAsia="en-GB"/>
              </w:rPr>
              <w:t>EC Number</w:t>
            </w:r>
          </w:p>
        </w:tc>
        <w:tc>
          <w:tcPr>
            <w:tcW w:w="1911" w:type="dxa"/>
            <w:tcBorders>
              <w:top w:val="single" w:sz="4" w:space="0" w:color="auto"/>
              <w:left w:val="nil"/>
              <w:bottom w:val="single" w:sz="4" w:space="0" w:color="auto"/>
              <w:right w:val="single" w:sz="4" w:space="0" w:color="auto"/>
            </w:tcBorders>
            <w:shd w:val="clear" w:color="auto" w:fill="auto"/>
            <w:vAlign w:val="center"/>
          </w:tcPr>
          <w:p w14:paraId="63F74A37" w14:textId="77777777" w:rsidR="00DA0159" w:rsidRPr="008928C5" w:rsidRDefault="00DA0159" w:rsidP="00D15D9C">
            <w:pPr>
              <w:jc w:val="center"/>
              <w:rPr>
                <w:rFonts w:ascii="Arial" w:hAnsi="Arial" w:cs="Arial"/>
                <w:b/>
                <w:bCs/>
                <w:sz w:val="20"/>
                <w:szCs w:val="20"/>
                <w:lang w:eastAsia="en-GB"/>
              </w:rPr>
            </w:pPr>
            <w:r w:rsidRPr="008928C5">
              <w:rPr>
                <w:rFonts w:ascii="Arial" w:hAnsi="Arial" w:cs="Arial"/>
                <w:b/>
                <w:bCs/>
                <w:sz w:val="20"/>
                <w:szCs w:val="20"/>
                <w:lang w:eastAsia="en-GB"/>
              </w:rPr>
              <w:t xml:space="preserve">Substance-specific fee </w:t>
            </w:r>
          </w:p>
          <w:p w14:paraId="20E705E3" w14:textId="77777777" w:rsidR="00DA0159" w:rsidRPr="008928C5" w:rsidRDefault="00DA0159" w:rsidP="00D15D9C">
            <w:pPr>
              <w:jc w:val="center"/>
              <w:rPr>
                <w:rFonts w:ascii="Arial" w:hAnsi="Arial" w:cs="Arial"/>
                <w:b/>
                <w:bCs/>
                <w:sz w:val="20"/>
                <w:szCs w:val="20"/>
                <w:lang w:eastAsia="en-GB"/>
              </w:rPr>
            </w:pPr>
            <w:r w:rsidRPr="008928C5">
              <w:rPr>
                <w:rFonts w:ascii="Arial" w:hAnsi="Arial" w:cs="Arial"/>
                <w:b/>
                <w:bCs/>
                <w:sz w:val="20"/>
                <w:szCs w:val="20"/>
                <w:lang w:eastAsia="en-GB"/>
              </w:rPr>
              <w:t>(€)</w:t>
            </w:r>
          </w:p>
        </w:tc>
      </w:tr>
      <w:tr w:rsidR="00DA0159" w:rsidRPr="002431B8" w14:paraId="4BFC98C1" w14:textId="308D4C7B" w:rsidTr="00DA0159">
        <w:trPr>
          <w:trHeight w:val="56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9B3885C"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Bullion</w:t>
            </w:r>
          </w:p>
        </w:tc>
        <w:tc>
          <w:tcPr>
            <w:tcW w:w="1910" w:type="dxa"/>
            <w:tcBorders>
              <w:top w:val="single" w:sz="4" w:space="0" w:color="auto"/>
              <w:left w:val="nil"/>
              <w:bottom w:val="single" w:sz="4" w:space="0" w:color="auto"/>
              <w:right w:val="single" w:sz="4" w:space="0" w:color="auto"/>
            </w:tcBorders>
            <w:vAlign w:val="center"/>
          </w:tcPr>
          <w:p w14:paraId="1782E6A0"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308-011-5</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13D63A41"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725</w:t>
            </w:r>
          </w:p>
        </w:tc>
      </w:tr>
      <w:tr w:rsidR="00DA0159" w:rsidRPr="002431B8" w14:paraId="18C67E51" w14:textId="3C776EA8"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347D11F6"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Matte, lead</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3F18643" w14:textId="1F0452CC" w:rsidR="00DA0159" w:rsidRPr="00DA0159" w:rsidRDefault="00DA0159" w:rsidP="00DA0159">
            <w:pPr>
              <w:jc w:val="center"/>
              <w:rPr>
                <w:rFonts w:ascii="Arial" w:hAnsi="Arial" w:cs="Arial"/>
                <w:sz w:val="20"/>
                <w:szCs w:val="20"/>
              </w:rPr>
            </w:pPr>
            <w:r w:rsidRPr="008928C5">
              <w:rPr>
                <w:rFonts w:ascii="Arial" w:hAnsi="Arial" w:cs="Arial"/>
                <w:sz w:val="20"/>
                <w:szCs w:val="20"/>
              </w:rPr>
              <w:t>282-356-9</w:t>
            </w:r>
          </w:p>
        </w:tc>
        <w:tc>
          <w:tcPr>
            <w:tcW w:w="1911" w:type="dxa"/>
            <w:tcBorders>
              <w:top w:val="nil"/>
              <w:left w:val="single" w:sz="4" w:space="0" w:color="auto"/>
              <w:bottom w:val="single" w:sz="4" w:space="0" w:color="000000"/>
              <w:right w:val="single" w:sz="4" w:space="0" w:color="auto"/>
            </w:tcBorders>
            <w:shd w:val="clear" w:color="auto" w:fill="auto"/>
            <w:vAlign w:val="center"/>
          </w:tcPr>
          <w:p w14:paraId="46CD6E6C" w14:textId="0EC46285" w:rsidR="00DA0159" w:rsidRPr="00DA0159" w:rsidRDefault="00DA0159" w:rsidP="00DA0159">
            <w:pPr>
              <w:jc w:val="center"/>
              <w:rPr>
                <w:rFonts w:ascii="Arial" w:hAnsi="Arial" w:cs="Arial"/>
                <w:color w:val="000000"/>
                <w:sz w:val="20"/>
                <w:szCs w:val="20"/>
              </w:rPr>
            </w:pPr>
            <w:r w:rsidRPr="008928C5">
              <w:rPr>
                <w:rFonts w:ascii="Arial" w:hAnsi="Arial" w:cs="Arial"/>
                <w:color w:val="000000"/>
                <w:sz w:val="20"/>
                <w:szCs w:val="20"/>
              </w:rPr>
              <w:t>1208</w:t>
            </w:r>
          </w:p>
        </w:tc>
      </w:tr>
      <w:tr w:rsidR="00DA0159" w:rsidRPr="002431B8" w14:paraId="3343F354" w14:textId="54063262"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11E8A8E5"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Speiss, Lead</w:t>
            </w:r>
          </w:p>
        </w:tc>
        <w:tc>
          <w:tcPr>
            <w:tcW w:w="1910" w:type="dxa"/>
            <w:tcBorders>
              <w:top w:val="single" w:sz="4" w:space="0" w:color="auto"/>
              <w:left w:val="nil"/>
              <w:bottom w:val="single" w:sz="4" w:space="0" w:color="auto"/>
              <w:right w:val="single" w:sz="4" w:space="0" w:color="auto"/>
            </w:tcBorders>
            <w:shd w:val="clear" w:color="auto" w:fill="auto"/>
            <w:vAlign w:val="center"/>
          </w:tcPr>
          <w:p w14:paraId="25A406E6"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282-366-3</w:t>
            </w:r>
          </w:p>
        </w:tc>
        <w:tc>
          <w:tcPr>
            <w:tcW w:w="1911" w:type="dxa"/>
            <w:tcBorders>
              <w:top w:val="nil"/>
              <w:left w:val="nil"/>
              <w:bottom w:val="single" w:sz="4" w:space="0" w:color="auto"/>
              <w:right w:val="single" w:sz="4" w:space="0" w:color="auto"/>
            </w:tcBorders>
            <w:shd w:val="clear" w:color="auto" w:fill="auto"/>
            <w:noWrap/>
            <w:vAlign w:val="center"/>
          </w:tcPr>
          <w:p w14:paraId="20A977C1"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3500</w:t>
            </w:r>
          </w:p>
        </w:tc>
      </w:tr>
      <w:tr w:rsidR="00DA0159" w:rsidRPr="002431B8" w14:paraId="4D68E59C" w14:textId="647DE4BF"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50DAABE4"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Slags, Lead smelting</w:t>
            </w:r>
          </w:p>
        </w:tc>
        <w:tc>
          <w:tcPr>
            <w:tcW w:w="1910" w:type="dxa"/>
            <w:tcBorders>
              <w:top w:val="single" w:sz="4" w:space="0" w:color="auto"/>
              <w:left w:val="nil"/>
              <w:bottom w:val="single" w:sz="4" w:space="0" w:color="auto"/>
              <w:right w:val="single" w:sz="4" w:space="0" w:color="auto"/>
            </w:tcBorders>
            <w:shd w:val="clear" w:color="auto" w:fill="auto"/>
            <w:vAlign w:val="center"/>
          </w:tcPr>
          <w:p w14:paraId="70012384"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273-825-9</w:t>
            </w:r>
          </w:p>
        </w:tc>
        <w:tc>
          <w:tcPr>
            <w:tcW w:w="1911" w:type="dxa"/>
            <w:tcBorders>
              <w:top w:val="nil"/>
              <w:left w:val="nil"/>
              <w:bottom w:val="single" w:sz="4" w:space="0" w:color="auto"/>
              <w:right w:val="single" w:sz="4" w:space="0" w:color="auto"/>
            </w:tcBorders>
            <w:shd w:val="clear" w:color="auto" w:fill="auto"/>
            <w:noWrap/>
            <w:vAlign w:val="center"/>
          </w:tcPr>
          <w:p w14:paraId="76BC690C"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2071</w:t>
            </w:r>
          </w:p>
        </w:tc>
      </w:tr>
      <w:tr w:rsidR="00DA0159" w:rsidRPr="002431B8" w14:paraId="07F9F248" w14:textId="18423979"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C3D6B70"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Flue dust, lead refining</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B4F7264"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273-809-1</w:t>
            </w:r>
          </w:p>
        </w:tc>
        <w:tc>
          <w:tcPr>
            <w:tcW w:w="1911" w:type="dxa"/>
            <w:tcBorders>
              <w:top w:val="nil"/>
              <w:left w:val="single" w:sz="4" w:space="0" w:color="auto"/>
              <w:bottom w:val="single" w:sz="4" w:space="0" w:color="000000"/>
              <w:right w:val="single" w:sz="4" w:space="0" w:color="auto"/>
            </w:tcBorders>
            <w:shd w:val="clear" w:color="auto" w:fill="auto"/>
            <w:noWrap/>
            <w:vAlign w:val="center"/>
          </w:tcPr>
          <w:p w14:paraId="61E443D6"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552</w:t>
            </w:r>
          </w:p>
        </w:tc>
      </w:tr>
      <w:tr w:rsidR="00DA0159" w:rsidRPr="002431B8" w14:paraId="27F6CF2B" w14:textId="03021378"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1AD06E61"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dross</w:t>
            </w:r>
          </w:p>
        </w:tc>
        <w:tc>
          <w:tcPr>
            <w:tcW w:w="1910" w:type="dxa"/>
            <w:tcBorders>
              <w:top w:val="single" w:sz="4" w:space="0" w:color="auto"/>
              <w:left w:val="nil"/>
              <w:bottom w:val="single" w:sz="4" w:space="0" w:color="auto"/>
              <w:right w:val="single" w:sz="4" w:space="0" w:color="auto"/>
            </w:tcBorders>
            <w:shd w:val="clear" w:color="auto" w:fill="auto"/>
            <w:vAlign w:val="center"/>
          </w:tcPr>
          <w:p w14:paraId="492737E2"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273-796-2</w:t>
            </w:r>
          </w:p>
        </w:tc>
        <w:tc>
          <w:tcPr>
            <w:tcW w:w="1911" w:type="dxa"/>
            <w:tcBorders>
              <w:top w:val="nil"/>
              <w:left w:val="nil"/>
              <w:bottom w:val="single" w:sz="4" w:space="0" w:color="auto"/>
              <w:right w:val="single" w:sz="4" w:space="0" w:color="auto"/>
            </w:tcBorders>
            <w:shd w:val="clear" w:color="auto" w:fill="auto"/>
            <w:vAlign w:val="center"/>
          </w:tcPr>
          <w:p w14:paraId="0097BF3C"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805</w:t>
            </w:r>
          </w:p>
        </w:tc>
      </w:tr>
      <w:tr w:rsidR="00DA0159" w:rsidRPr="002431B8" w14:paraId="5445B92B" w14:textId="169A4DE9"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2766F06" w14:textId="77777777" w:rsidR="00DA0159" w:rsidRPr="008928C5" w:rsidRDefault="00DA0159" w:rsidP="00D15D9C">
            <w:pPr>
              <w:jc w:val="center"/>
              <w:rPr>
                <w:rFonts w:ascii="Arial" w:hAnsi="Arial" w:cs="Arial"/>
                <w:sz w:val="20"/>
                <w:szCs w:val="20"/>
                <w:lang w:eastAsia="en-GB"/>
              </w:rPr>
            </w:pPr>
            <w:r w:rsidRPr="008928C5">
              <w:rPr>
                <w:rFonts w:ascii="Arial" w:hAnsi="Arial" w:cs="Arial"/>
                <w:sz w:val="20"/>
                <w:szCs w:val="20"/>
                <w:lang w:eastAsia="en-GB"/>
              </w:rPr>
              <w:t>Lead, dross, copper rich</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48E212E"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sz w:val="20"/>
                <w:szCs w:val="20"/>
              </w:rPr>
              <w:t>273-925-2</w:t>
            </w:r>
          </w:p>
        </w:tc>
        <w:tc>
          <w:tcPr>
            <w:tcW w:w="1911" w:type="dxa"/>
            <w:tcBorders>
              <w:top w:val="nil"/>
              <w:left w:val="single" w:sz="4" w:space="0" w:color="auto"/>
              <w:bottom w:val="single" w:sz="4" w:space="0" w:color="000000"/>
              <w:right w:val="single" w:sz="4" w:space="0" w:color="auto"/>
            </w:tcBorders>
            <w:shd w:val="clear" w:color="auto" w:fill="auto"/>
            <w:vAlign w:val="center"/>
          </w:tcPr>
          <w:p w14:paraId="6B9BC00B" w14:textId="77777777" w:rsidR="00DA0159" w:rsidRPr="008928C5" w:rsidRDefault="00DA0159" w:rsidP="00D15D9C">
            <w:pPr>
              <w:jc w:val="center"/>
              <w:rPr>
                <w:rFonts w:ascii="Arial" w:hAnsi="Arial" w:cs="Arial"/>
                <w:b/>
                <w:bCs/>
                <w:color w:val="FF0000"/>
                <w:sz w:val="20"/>
                <w:szCs w:val="20"/>
                <w:lang w:eastAsia="en-GB"/>
              </w:rPr>
            </w:pPr>
            <w:r w:rsidRPr="008928C5">
              <w:rPr>
                <w:rFonts w:ascii="Arial" w:hAnsi="Arial" w:cs="Arial"/>
                <w:color w:val="000000"/>
                <w:sz w:val="20"/>
                <w:szCs w:val="20"/>
              </w:rPr>
              <w:t>1812</w:t>
            </w:r>
          </w:p>
        </w:tc>
      </w:tr>
      <w:tr w:rsidR="00DA0159" w:rsidRPr="002431B8" w14:paraId="4090202C" w14:textId="2DF8B419"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11DD9944"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dross antimony rich</w:t>
            </w:r>
          </w:p>
        </w:tc>
        <w:tc>
          <w:tcPr>
            <w:tcW w:w="1910" w:type="dxa"/>
            <w:tcBorders>
              <w:top w:val="single" w:sz="4" w:space="0" w:color="auto"/>
              <w:left w:val="nil"/>
              <w:bottom w:val="single" w:sz="4" w:space="0" w:color="auto"/>
              <w:right w:val="single" w:sz="4" w:space="0" w:color="auto"/>
            </w:tcBorders>
            <w:shd w:val="clear" w:color="auto" w:fill="auto"/>
            <w:vAlign w:val="center"/>
          </w:tcPr>
          <w:p w14:paraId="7D4D75BB"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273-791-5</w:t>
            </w:r>
          </w:p>
        </w:tc>
        <w:tc>
          <w:tcPr>
            <w:tcW w:w="1911" w:type="dxa"/>
            <w:tcBorders>
              <w:top w:val="nil"/>
              <w:left w:val="nil"/>
              <w:bottom w:val="single" w:sz="4" w:space="0" w:color="auto"/>
              <w:right w:val="single" w:sz="4" w:space="0" w:color="auto"/>
            </w:tcBorders>
            <w:shd w:val="clear" w:color="auto" w:fill="auto"/>
            <w:noWrap/>
            <w:vAlign w:val="center"/>
          </w:tcPr>
          <w:p w14:paraId="1FAA7156"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1611</w:t>
            </w:r>
          </w:p>
        </w:tc>
      </w:tr>
      <w:tr w:rsidR="00DA0159" w:rsidRPr="002431B8" w14:paraId="6C4F7FA7" w14:textId="651F3BDD"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742F0C47"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 xml:space="preserve">zinc, </w:t>
            </w:r>
            <w:proofErr w:type="spellStart"/>
            <w:r w:rsidRPr="008928C5">
              <w:rPr>
                <w:rFonts w:ascii="Arial" w:hAnsi="Arial" w:cs="Arial"/>
                <w:color w:val="000000"/>
                <w:sz w:val="20"/>
                <w:szCs w:val="20"/>
                <w:lang w:eastAsia="en-GB"/>
              </w:rPr>
              <w:t>desilverising</w:t>
            </w:r>
            <w:proofErr w:type="spellEnd"/>
            <w:r w:rsidRPr="008928C5">
              <w:rPr>
                <w:rFonts w:ascii="Arial" w:hAnsi="Arial" w:cs="Arial"/>
                <w:color w:val="000000"/>
                <w:sz w:val="20"/>
                <w:szCs w:val="20"/>
                <w:lang w:eastAsia="en-GB"/>
              </w:rPr>
              <w:t xml:space="preserve"> skims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BF6E6E5"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273-802-3</w:t>
            </w:r>
          </w:p>
        </w:tc>
        <w:tc>
          <w:tcPr>
            <w:tcW w:w="1911" w:type="dxa"/>
            <w:tcBorders>
              <w:top w:val="nil"/>
              <w:left w:val="single" w:sz="4" w:space="0" w:color="auto"/>
              <w:bottom w:val="single" w:sz="4" w:space="0" w:color="000000"/>
              <w:right w:val="single" w:sz="4" w:space="0" w:color="auto"/>
            </w:tcBorders>
            <w:shd w:val="clear" w:color="auto" w:fill="auto"/>
            <w:noWrap/>
            <w:vAlign w:val="center"/>
          </w:tcPr>
          <w:p w14:paraId="5A04B6A2"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1312</w:t>
            </w:r>
          </w:p>
        </w:tc>
      </w:tr>
      <w:tr w:rsidR="00DA0159" w:rsidRPr="002431B8" w14:paraId="40D32672" w14:textId="4C20E951"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0E11245"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antimonial dross</w:t>
            </w:r>
          </w:p>
        </w:tc>
        <w:tc>
          <w:tcPr>
            <w:tcW w:w="1910" w:type="dxa"/>
            <w:tcBorders>
              <w:top w:val="single" w:sz="4" w:space="0" w:color="auto"/>
              <w:left w:val="nil"/>
              <w:bottom w:val="single" w:sz="4" w:space="0" w:color="auto"/>
              <w:right w:val="single" w:sz="4" w:space="0" w:color="auto"/>
            </w:tcBorders>
            <w:shd w:val="clear" w:color="auto" w:fill="auto"/>
            <w:vAlign w:val="center"/>
          </w:tcPr>
          <w:p w14:paraId="1586C181"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273-795-7</w:t>
            </w:r>
          </w:p>
          <w:p w14:paraId="6DBA1C92" w14:textId="77777777" w:rsidR="00DA0159" w:rsidRPr="008928C5" w:rsidRDefault="00DA0159" w:rsidP="00D15D9C">
            <w:pPr>
              <w:jc w:val="center"/>
              <w:rPr>
                <w:rFonts w:ascii="Arial" w:hAnsi="Arial" w:cs="Arial"/>
                <w:color w:val="000000"/>
                <w:sz w:val="20"/>
                <w:szCs w:val="20"/>
                <w:lang w:eastAsia="en-GB"/>
              </w:rPr>
            </w:pPr>
          </w:p>
        </w:tc>
        <w:tc>
          <w:tcPr>
            <w:tcW w:w="1911" w:type="dxa"/>
            <w:tcBorders>
              <w:top w:val="nil"/>
              <w:left w:val="nil"/>
              <w:bottom w:val="single" w:sz="4" w:space="0" w:color="auto"/>
              <w:right w:val="single" w:sz="4" w:space="0" w:color="auto"/>
            </w:tcBorders>
            <w:shd w:val="clear" w:color="auto" w:fill="auto"/>
            <w:noWrap/>
            <w:vAlign w:val="center"/>
          </w:tcPr>
          <w:p w14:paraId="17E6FB69"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1312</w:t>
            </w:r>
          </w:p>
        </w:tc>
      </w:tr>
      <w:tr w:rsidR="00DA0159" w:rsidRPr="002431B8" w14:paraId="273D1757" w14:textId="0FB7B1D9"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7F76C771"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dross, bismuth rich</w:t>
            </w:r>
          </w:p>
        </w:tc>
        <w:tc>
          <w:tcPr>
            <w:tcW w:w="1910" w:type="dxa"/>
            <w:tcBorders>
              <w:top w:val="single" w:sz="4" w:space="0" w:color="auto"/>
              <w:left w:val="nil"/>
              <w:bottom w:val="single" w:sz="4" w:space="0" w:color="auto"/>
              <w:right w:val="single" w:sz="4" w:space="0" w:color="auto"/>
            </w:tcBorders>
            <w:shd w:val="clear" w:color="auto" w:fill="auto"/>
            <w:vAlign w:val="center"/>
          </w:tcPr>
          <w:p w14:paraId="0ACE26B3"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273-792-0</w:t>
            </w:r>
          </w:p>
          <w:p w14:paraId="21AF6331" w14:textId="77777777" w:rsidR="00DA0159" w:rsidRPr="008928C5" w:rsidRDefault="00DA0159" w:rsidP="00D15D9C">
            <w:pPr>
              <w:jc w:val="center"/>
              <w:rPr>
                <w:rFonts w:ascii="Arial" w:hAnsi="Arial" w:cs="Arial"/>
                <w:color w:val="000000"/>
                <w:sz w:val="20"/>
                <w:szCs w:val="20"/>
                <w:lang w:eastAsia="en-GB"/>
              </w:rPr>
            </w:pPr>
          </w:p>
        </w:tc>
        <w:tc>
          <w:tcPr>
            <w:tcW w:w="1911" w:type="dxa"/>
            <w:tcBorders>
              <w:top w:val="nil"/>
              <w:left w:val="nil"/>
              <w:bottom w:val="single" w:sz="4" w:space="0" w:color="auto"/>
              <w:right w:val="single" w:sz="4" w:space="0" w:color="auto"/>
            </w:tcBorders>
            <w:shd w:val="clear" w:color="auto" w:fill="auto"/>
            <w:noWrap/>
            <w:vAlign w:val="center"/>
          </w:tcPr>
          <w:p w14:paraId="390935BB" w14:textId="34A075E5" w:rsidR="00DA0159" w:rsidRPr="008928C5" w:rsidRDefault="00DA0159" w:rsidP="00DA0159">
            <w:pPr>
              <w:jc w:val="center"/>
              <w:rPr>
                <w:rFonts w:ascii="Arial" w:hAnsi="Arial" w:cs="Arial"/>
                <w:color w:val="000000"/>
                <w:sz w:val="20"/>
                <w:szCs w:val="20"/>
              </w:rPr>
            </w:pPr>
            <w:r w:rsidRPr="008928C5">
              <w:rPr>
                <w:rFonts w:ascii="Arial" w:hAnsi="Arial" w:cs="Arial"/>
                <w:color w:val="000000"/>
                <w:sz w:val="20"/>
                <w:szCs w:val="20"/>
              </w:rPr>
              <w:t>1750</w:t>
            </w:r>
          </w:p>
        </w:tc>
      </w:tr>
      <w:tr w:rsidR="00DA0159" w:rsidRPr="002431B8" w14:paraId="04F7DC28" w14:textId="33B48545"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6DB52617" w14:textId="77777777" w:rsidR="00DA0159" w:rsidRPr="008928C5" w:rsidRDefault="00DA0159" w:rsidP="00D15D9C">
            <w:pPr>
              <w:jc w:val="center"/>
              <w:rPr>
                <w:rFonts w:ascii="Arial" w:hAnsi="Arial" w:cs="Arial"/>
                <w:sz w:val="20"/>
                <w:szCs w:val="20"/>
                <w:lang w:eastAsia="en-GB"/>
              </w:rPr>
            </w:pPr>
            <w:r w:rsidRPr="008928C5">
              <w:rPr>
                <w:rFonts w:ascii="Arial" w:hAnsi="Arial" w:cs="Arial"/>
                <w:color w:val="000000"/>
                <w:sz w:val="20"/>
                <w:szCs w:val="20"/>
                <w:lang w:eastAsia="en-GB"/>
              </w:rPr>
              <w:t>waste, battery reprocessing</w:t>
            </w:r>
          </w:p>
        </w:tc>
        <w:tc>
          <w:tcPr>
            <w:tcW w:w="1910" w:type="dxa"/>
            <w:tcBorders>
              <w:top w:val="single" w:sz="4" w:space="0" w:color="auto"/>
              <w:left w:val="nil"/>
              <w:bottom w:val="single" w:sz="4" w:space="0" w:color="auto"/>
              <w:right w:val="single" w:sz="4" w:space="0" w:color="auto"/>
            </w:tcBorders>
            <w:shd w:val="clear" w:color="auto" w:fill="auto"/>
            <w:vAlign w:val="center"/>
          </w:tcPr>
          <w:p w14:paraId="19E64FFE" w14:textId="0AD7AAE9" w:rsidR="00DA0159" w:rsidRPr="008928C5" w:rsidRDefault="00DA0159" w:rsidP="00DA0159">
            <w:pPr>
              <w:jc w:val="center"/>
              <w:rPr>
                <w:rFonts w:ascii="Arial" w:hAnsi="Arial" w:cs="Arial"/>
                <w:color w:val="000000"/>
                <w:sz w:val="20"/>
                <w:szCs w:val="20"/>
              </w:rPr>
            </w:pPr>
            <w:r w:rsidRPr="008928C5">
              <w:rPr>
                <w:rFonts w:ascii="Arial" w:hAnsi="Arial" w:cs="Arial"/>
                <w:color w:val="000000"/>
                <w:sz w:val="20"/>
                <w:szCs w:val="20"/>
              </w:rPr>
              <w:t>305-445-7</w:t>
            </w:r>
          </w:p>
        </w:tc>
        <w:tc>
          <w:tcPr>
            <w:tcW w:w="1911" w:type="dxa"/>
            <w:tcBorders>
              <w:top w:val="nil"/>
              <w:left w:val="nil"/>
              <w:bottom w:val="single" w:sz="4" w:space="0" w:color="auto"/>
              <w:right w:val="single" w:sz="4" w:space="0" w:color="auto"/>
            </w:tcBorders>
            <w:shd w:val="clear" w:color="auto" w:fill="auto"/>
            <w:vAlign w:val="center"/>
          </w:tcPr>
          <w:p w14:paraId="339791CD" w14:textId="77777777" w:rsidR="00DA0159" w:rsidRPr="008928C5" w:rsidRDefault="00DA0159" w:rsidP="00D15D9C">
            <w:pPr>
              <w:jc w:val="center"/>
              <w:rPr>
                <w:rFonts w:ascii="Arial" w:hAnsi="Arial" w:cs="Arial"/>
                <w:b/>
                <w:bCs/>
                <w:color w:val="FF0000"/>
                <w:sz w:val="20"/>
                <w:szCs w:val="20"/>
                <w:lang w:eastAsia="en-GB"/>
              </w:rPr>
            </w:pPr>
            <w:r w:rsidRPr="008928C5">
              <w:rPr>
                <w:rFonts w:ascii="Arial" w:hAnsi="Arial" w:cs="Arial"/>
                <w:color w:val="000000"/>
                <w:sz w:val="20"/>
                <w:szCs w:val="20"/>
              </w:rPr>
              <w:t>1050</w:t>
            </w:r>
          </w:p>
        </w:tc>
      </w:tr>
      <w:tr w:rsidR="00DA0159" w:rsidRPr="002431B8" w14:paraId="00E4B9DA" w14:textId="494557D3" w:rsidTr="00DA0159">
        <w:trPr>
          <w:trHeight w:val="624"/>
        </w:trPr>
        <w:tc>
          <w:tcPr>
            <w:tcW w:w="3510" w:type="dxa"/>
            <w:tcBorders>
              <w:top w:val="nil"/>
              <w:left w:val="single" w:sz="4" w:space="0" w:color="auto"/>
              <w:bottom w:val="single" w:sz="4" w:space="0" w:color="auto"/>
              <w:right w:val="single" w:sz="4" w:space="0" w:color="auto"/>
            </w:tcBorders>
            <w:shd w:val="clear" w:color="auto" w:fill="auto"/>
            <w:vAlign w:val="center"/>
          </w:tcPr>
          <w:p w14:paraId="103E8032"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Slimes + sludges, battery scrap antimony + lead -rich</w:t>
            </w:r>
          </w:p>
        </w:tc>
        <w:tc>
          <w:tcPr>
            <w:tcW w:w="1910" w:type="dxa"/>
            <w:tcBorders>
              <w:top w:val="single" w:sz="4" w:space="0" w:color="auto"/>
              <w:left w:val="nil"/>
              <w:bottom w:val="single" w:sz="4" w:space="0" w:color="auto"/>
              <w:right w:val="single" w:sz="4" w:space="0" w:color="auto"/>
            </w:tcBorders>
            <w:vAlign w:val="center"/>
          </w:tcPr>
          <w:p w14:paraId="48C8A80C"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310-061-8</w:t>
            </w:r>
          </w:p>
        </w:tc>
        <w:tc>
          <w:tcPr>
            <w:tcW w:w="1911" w:type="dxa"/>
            <w:tcBorders>
              <w:top w:val="nil"/>
              <w:left w:val="nil"/>
              <w:bottom w:val="single" w:sz="4" w:space="0" w:color="auto"/>
              <w:right w:val="single" w:sz="4" w:space="0" w:color="auto"/>
            </w:tcBorders>
            <w:shd w:val="clear" w:color="auto" w:fill="auto"/>
            <w:noWrap/>
            <w:vAlign w:val="center"/>
          </w:tcPr>
          <w:p w14:paraId="54E3C2CD"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2625</w:t>
            </w:r>
          </w:p>
        </w:tc>
      </w:tr>
      <w:tr w:rsidR="00DA0159" w:rsidRPr="002431B8" w14:paraId="61CB3FB6" w14:textId="350BA2B9"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61BAA25B" w14:textId="77777777" w:rsidR="00DA0159" w:rsidRPr="008928C5" w:rsidRDefault="00DA0159" w:rsidP="00D15D9C">
            <w:pPr>
              <w:jc w:val="center"/>
              <w:rPr>
                <w:rFonts w:ascii="Arial" w:hAnsi="Arial" w:cs="Arial"/>
                <w:sz w:val="20"/>
                <w:szCs w:val="20"/>
                <w:lang w:eastAsia="en-GB"/>
              </w:rPr>
            </w:pPr>
            <w:r w:rsidRPr="008928C5">
              <w:rPr>
                <w:rFonts w:ascii="Arial" w:hAnsi="Arial" w:cs="Arial"/>
                <w:sz w:val="20"/>
                <w:szCs w:val="20"/>
                <w:lang w:eastAsia="en-GB"/>
              </w:rPr>
              <w:t xml:space="preserve">Lead alloy, base, </w:t>
            </w:r>
            <w:proofErr w:type="spellStart"/>
            <w:proofErr w:type="gramStart"/>
            <w:r w:rsidRPr="008928C5">
              <w:rPr>
                <w:rFonts w:ascii="Arial" w:hAnsi="Arial" w:cs="Arial"/>
                <w:sz w:val="20"/>
                <w:szCs w:val="20"/>
                <w:lang w:eastAsia="en-GB"/>
              </w:rPr>
              <w:t>Pb,Sn</w:t>
            </w:r>
            <w:proofErr w:type="spellEnd"/>
            <w:proofErr w:type="gramEnd"/>
            <w:r w:rsidRPr="008928C5">
              <w:rPr>
                <w:rFonts w:ascii="Arial" w:hAnsi="Arial" w:cs="Arial"/>
                <w:sz w:val="20"/>
                <w:szCs w:val="20"/>
                <w:lang w:eastAsia="en-GB"/>
              </w:rPr>
              <w:t>, dross</w:t>
            </w:r>
          </w:p>
        </w:tc>
        <w:tc>
          <w:tcPr>
            <w:tcW w:w="1910" w:type="dxa"/>
            <w:tcBorders>
              <w:top w:val="single" w:sz="4" w:space="0" w:color="auto"/>
              <w:left w:val="nil"/>
              <w:bottom w:val="single" w:sz="4" w:space="0" w:color="auto"/>
              <w:right w:val="single" w:sz="4" w:space="0" w:color="auto"/>
            </w:tcBorders>
            <w:vAlign w:val="center"/>
          </w:tcPr>
          <w:p w14:paraId="4FF365CF"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273-701-4</w:t>
            </w:r>
          </w:p>
        </w:tc>
        <w:tc>
          <w:tcPr>
            <w:tcW w:w="1911" w:type="dxa"/>
            <w:tcBorders>
              <w:top w:val="nil"/>
              <w:left w:val="nil"/>
              <w:bottom w:val="single" w:sz="4" w:space="0" w:color="auto"/>
              <w:right w:val="single" w:sz="4" w:space="0" w:color="auto"/>
            </w:tcBorders>
            <w:shd w:val="clear" w:color="auto" w:fill="auto"/>
            <w:noWrap/>
            <w:vAlign w:val="center"/>
          </w:tcPr>
          <w:p w14:paraId="479598F4"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1500</w:t>
            </w:r>
          </w:p>
        </w:tc>
      </w:tr>
      <w:tr w:rsidR="00DA0159" w:rsidRPr="002431B8" w14:paraId="63F17613" w14:textId="18910016" w:rsidTr="00DA0159">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D5823ED"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 xml:space="preserve">Slags, lead </w:t>
            </w:r>
            <w:proofErr w:type="spellStart"/>
            <w:r w:rsidRPr="008928C5">
              <w:rPr>
                <w:rFonts w:ascii="Arial" w:hAnsi="Arial" w:cs="Arial"/>
                <w:color w:val="000000"/>
                <w:sz w:val="20"/>
                <w:szCs w:val="20"/>
                <w:lang w:eastAsia="en-GB"/>
              </w:rPr>
              <w:t>reverbatory</w:t>
            </w:r>
            <w:proofErr w:type="spellEnd"/>
            <w:r w:rsidRPr="008928C5">
              <w:rPr>
                <w:rFonts w:ascii="Arial" w:hAnsi="Arial" w:cs="Arial"/>
                <w:color w:val="000000"/>
                <w:sz w:val="20"/>
                <w:szCs w:val="20"/>
                <w:lang w:eastAsia="en-GB"/>
              </w:rPr>
              <w:t xml:space="preserve"> smelting</w:t>
            </w:r>
          </w:p>
        </w:tc>
        <w:tc>
          <w:tcPr>
            <w:tcW w:w="1910" w:type="dxa"/>
            <w:tcBorders>
              <w:top w:val="single" w:sz="4" w:space="0" w:color="auto"/>
              <w:left w:val="nil"/>
              <w:bottom w:val="single" w:sz="4" w:space="0" w:color="auto"/>
              <w:right w:val="single" w:sz="4" w:space="0" w:color="auto"/>
            </w:tcBorders>
            <w:vAlign w:val="center"/>
          </w:tcPr>
          <w:p w14:paraId="496709C6" w14:textId="77777777" w:rsidR="00DA0159" w:rsidRPr="008928C5" w:rsidRDefault="00DA0159" w:rsidP="00D15D9C">
            <w:pPr>
              <w:jc w:val="center"/>
              <w:rPr>
                <w:rFonts w:ascii="Arial" w:hAnsi="Arial" w:cs="Arial"/>
                <w:color w:val="000000"/>
                <w:sz w:val="20"/>
                <w:szCs w:val="20"/>
                <w:lang w:eastAsia="en-GB"/>
              </w:rPr>
            </w:pPr>
            <w:r w:rsidRPr="008928C5">
              <w:rPr>
                <w:rFonts w:ascii="Arial" w:hAnsi="Arial" w:cs="Arial"/>
                <w:color w:val="000000"/>
                <w:sz w:val="20"/>
                <w:szCs w:val="20"/>
              </w:rPr>
              <w:t>273-800-2</w:t>
            </w:r>
          </w:p>
        </w:tc>
        <w:tc>
          <w:tcPr>
            <w:tcW w:w="1911" w:type="dxa"/>
            <w:tcBorders>
              <w:top w:val="nil"/>
              <w:left w:val="nil"/>
              <w:bottom w:val="single" w:sz="4" w:space="0" w:color="auto"/>
              <w:right w:val="single" w:sz="4" w:space="0" w:color="auto"/>
            </w:tcBorders>
            <w:shd w:val="clear" w:color="auto" w:fill="auto"/>
            <w:noWrap/>
            <w:vAlign w:val="center"/>
          </w:tcPr>
          <w:p w14:paraId="10EEC022" w14:textId="77777777" w:rsidR="00DA0159" w:rsidRPr="008928C5" w:rsidRDefault="00DA0159" w:rsidP="00D15D9C">
            <w:pPr>
              <w:jc w:val="center"/>
              <w:rPr>
                <w:rFonts w:ascii="Arial" w:hAnsi="Arial" w:cs="Arial"/>
                <w:color w:val="000000"/>
                <w:sz w:val="20"/>
                <w:szCs w:val="20"/>
              </w:rPr>
            </w:pPr>
            <w:r w:rsidRPr="008928C5">
              <w:rPr>
                <w:rFonts w:ascii="Arial" w:hAnsi="Arial" w:cs="Arial"/>
                <w:color w:val="000000"/>
                <w:sz w:val="20"/>
                <w:szCs w:val="20"/>
              </w:rPr>
              <w:t>3500</w:t>
            </w:r>
          </w:p>
        </w:tc>
      </w:tr>
    </w:tbl>
    <w:p w14:paraId="414B9CA8" w14:textId="77777777" w:rsidR="00E91338" w:rsidRDefault="00E91338" w:rsidP="00E91338">
      <w:pPr>
        <w:rPr>
          <w:rFonts w:ascii="Arial" w:hAnsi="Arial" w:cs="Arial"/>
          <w:sz w:val="22"/>
          <w:szCs w:val="22"/>
        </w:rPr>
      </w:pPr>
    </w:p>
    <w:p w14:paraId="0CC5A623" w14:textId="77777777" w:rsidR="00E91338" w:rsidRDefault="00E91338" w:rsidP="00E91338">
      <w:pPr>
        <w:rPr>
          <w:rFonts w:ascii="Arial" w:hAnsi="Arial" w:cs="Arial"/>
          <w:sz w:val="20"/>
          <w:szCs w:val="20"/>
        </w:rPr>
      </w:pPr>
    </w:p>
    <w:sectPr w:rsidR="00E91338" w:rsidSect="00CC7B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D2D9" w14:textId="77777777" w:rsidR="00B25039" w:rsidRDefault="00B25039" w:rsidP="00267E52">
      <w:r>
        <w:separator/>
      </w:r>
    </w:p>
  </w:endnote>
  <w:endnote w:type="continuationSeparator" w:id="0">
    <w:p w14:paraId="6D715A9C" w14:textId="77777777" w:rsidR="00B25039" w:rsidRDefault="00B25039" w:rsidP="002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F45A" w14:textId="77777777" w:rsidR="00936B5E" w:rsidRDefault="00936B5E">
    <w:pPr>
      <w:pStyle w:val="Footer"/>
      <w:jc w:val="center"/>
    </w:pPr>
    <w:r>
      <w:fldChar w:fldCharType="begin"/>
    </w:r>
    <w:r>
      <w:instrText xml:space="preserve"> PAGE   \* MERGEFORMAT </w:instrText>
    </w:r>
    <w:r>
      <w:fldChar w:fldCharType="separate"/>
    </w:r>
    <w:r w:rsidR="000A1EF7">
      <w:rPr>
        <w:noProof/>
      </w:rPr>
      <w:t>6</w:t>
    </w:r>
    <w:r>
      <w:fldChar w:fldCharType="end"/>
    </w:r>
  </w:p>
  <w:p w14:paraId="40FEF238" w14:textId="77777777" w:rsidR="00936B5E" w:rsidRDefault="0093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94C6" w14:textId="77777777" w:rsidR="00B25039" w:rsidRDefault="00B25039" w:rsidP="00267E52">
      <w:r>
        <w:separator/>
      </w:r>
    </w:p>
  </w:footnote>
  <w:footnote w:type="continuationSeparator" w:id="0">
    <w:p w14:paraId="2415F30F" w14:textId="77777777" w:rsidR="00B25039" w:rsidRDefault="00B25039" w:rsidP="002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406"/>
    <w:multiLevelType w:val="hybridMultilevel"/>
    <w:tmpl w:val="B06EF0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20DE6"/>
    <w:multiLevelType w:val="multilevel"/>
    <w:tmpl w:val="94D658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68D7B14"/>
    <w:multiLevelType w:val="singleLevel"/>
    <w:tmpl w:val="F00A6A4A"/>
    <w:lvl w:ilvl="0">
      <w:start w:val="5"/>
      <w:numFmt w:val="decimal"/>
      <w:lvlText w:val="%1."/>
      <w:lvlJc w:val="left"/>
      <w:pPr>
        <w:tabs>
          <w:tab w:val="num" w:pos="420"/>
        </w:tabs>
        <w:ind w:left="420" w:hanging="420"/>
      </w:pPr>
      <w:rPr>
        <w:rFonts w:hint="default"/>
      </w:rPr>
    </w:lvl>
  </w:abstractNum>
  <w:abstractNum w:abstractNumId="3" w15:restartNumberingAfterBreak="0">
    <w:nsid w:val="42601A9C"/>
    <w:multiLevelType w:val="hybridMultilevel"/>
    <w:tmpl w:val="9D2E7D62"/>
    <w:lvl w:ilvl="0" w:tplc="771834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415BD"/>
    <w:multiLevelType w:val="hybridMultilevel"/>
    <w:tmpl w:val="492C928A"/>
    <w:lvl w:ilvl="0" w:tplc="7FA679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83D7F16"/>
    <w:multiLevelType w:val="multilevel"/>
    <w:tmpl w:val="A796B7E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43A70A2"/>
    <w:multiLevelType w:val="multilevel"/>
    <w:tmpl w:val="63288EB8"/>
    <w:name w:val="KNumbering"/>
    <w:lvl w:ilvl="0">
      <w:start w:val="1"/>
      <w:numFmt w:val="decimal"/>
      <w:lvlRestart w:val="0"/>
      <w:pStyle w:val="KL1"/>
      <w:lvlText w:val="%1."/>
      <w:lvlJc w:val="left"/>
      <w:pPr>
        <w:tabs>
          <w:tab w:val="num" w:pos="720"/>
        </w:tabs>
        <w:ind w:left="720" w:hanging="720"/>
      </w:pPr>
      <w:rPr>
        <w:rFonts w:ascii="Times New Roman" w:hAnsi="Times New Roman" w:cs="Times New Roman"/>
        <w:b w:val="0"/>
      </w:rPr>
    </w:lvl>
    <w:lvl w:ilvl="1">
      <w:start w:val="1"/>
      <w:numFmt w:val="decimal"/>
      <w:pStyle w:val="KL2"/>
      <w:lvlText w:val="%1.%2"/>
      <w:lvlJc w:val="left"/>
      <w:pPr>
        <w:tabs>
          <w:tab w:val="num" w:pos="720"/>
        </w:tabs>
        <w:ind w:left="720" w:hanging="720"/>
      </w:pPr>
      <w:rPr>
        <w:rFonts w:ascii="Times New Roman" w:hAnsi="Times New Roman" w:cs="Times New Roman"/>
        <w:b w:val="0"/>
      </w:rPr>
    </w:lvl>
    <w:lvl w:ilvl="2">
      <w:start w:val="1"/>
      <w:numFmt w:val="lowerLetter"/>
      <w:pStyle w:val="KL3"/>
      <w:lvlText w:val="(%3)"/>
      <w:lvlJc w:val="left"/>
      <w:pPr>
        <w:tabs>
          <w:tab w:val="num" w:pos="1440"/>
        </w:tabs>
        <w:ind w:left="1440" w:hanging="720"/>
      </w:pPr>
      <w:rPr>
        <w:rFonts w:ascii="Times New Roman" w:hAnsi="Times New Roman" w:cs="Times New Roman"/>
        <w:b w:val="0"/>
      </w:rPr>
    </w:lvl>
    <w:lvl w:ilvl="3">
      <w:start w:val="1"/>
      <w:numFmt w:val="lowerRoman"/>
      <w:pStyle w:val="KL4"/>
      <w:lvlText w:val="(%4)"/>
      <w:lvlJc w:val="left"/>
      <w:pPr>
        <w:tabs>
          <w:tab w:val="num" w:pos="2160"/>
        </w:tabs>
        <w:ind w:left="2160" w:hanging="720"/>
      </w:pPr>
      <w:rPr>
        <w:rFonts w:ascii="Times New Roman" w:hAnsi="Times New Roman" w:cs="Times New Roman"/>
        <w:b w:val="0"/>
      </w:rPr>
    </w:lvl>
    <w:lvl w:ilvl="4">
      <w:start w:val="1"/>
      <w:numFmt w:val="upperLetter"/>
      <w:pStyle w:val="KL5"/>
      <w:lvlText w:val="(%5)"/>
      <w:lvlJc w:val="left"/>
      <w:pPr>
        <w:tabs>
          <w:tab w:val="num" w:pos="2880"/>
        </w:tabs>
        <w:ind w:left="2880" w:hanging="720"/>
      </w:pPr>
      <w:rPr>
        <w:rFonts w:ascii="Times New Roman" w:hAnsi="Times New Roman" w:cs="Times New Roman"/>
        <w:b w:val="0"/>
      </w:rPr>
    </w:lvl>
    <w:lvl w:ilvl="5">
      <w:start w:val="1"/>
      <w:numFmt w:val="decimal"/>
      <w:pStyle w:val="KL6"/>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36378B"/>
    <w:multiLevelType w:val="hybridMultilevel"/>
    <w:tmpl w:val="F4A03576"/>
    <w:lvl w:ilvl="0" w:tplc="387088AE">
      <w:start w:val="1"/>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AF198A"/>
    <w:multiLevelType w:val="hybridMultilevel"/>
    <w:tmpl w:val="D0922D4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95121699">
    <w:abstractNumId w:val="2"/>
  </w:num>
  <w:num w:numId="2" w16cid:durableId="1570537394">
    <w:abstractNumId w:val="3"/>
  </w:num>
  <w:num w:numId="3" w16cid:durableId="790517138">
    <w:abstractNumId w:val="1"/>
  </w:num>
  <w:num w:numId="4" w16cid:durableId="2129011720">
    <w:abstractNumId w:val="8"/>
  </w:num>
  <w:num w:numId="5" w16cid:durableId="46145621">
    <w:abstractNumId w:val="7"/>
  </w:num>
  <w:num w:numId="6" w16cid:durableId="111287311">
    <w:abstractNumId w:val="5"/>
  </w:num>
  <w:num w:numId="7" w16cid:durableId="758605004">
    <w:abstractNumId w:val="0"/>
  </w:num>
  <w:num w:numId="8" w16cid:durableId="897397557">
    <w:abstractNumId w:val="6"/>
  </w:num>
  <w:num w:numId="9" w16cid:durableId="100355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52"/>
    <w:rsid w:val="000145F8"/>
    <w:rsid w:val="00036FBD"/>
    <w:rsid w:val="00043666"/>
    <w:rsid w:val="00051740"/>
    <w:rsid w:val="000662A2"/>
    <w:rsid w:val="000977DD"/>
    <w:rsid w:val="000A1EF7"/>
    <w:rsid w:val="000C572B"/>
    <w:rsid w:val="00120CE7"/>
    <w:rsid w:val="00124F2C"/>
    <w:rsid w:val="001368A4"/>
    <w:rsid w:val="00140902"/>
    <w:rsid w:val="00155408"/>
    <w:rsid w:val="0018388B"/>
    <w:rsid w:val="00192CDD"/>
    <w:rsid w:val="00196966"/>
    <w:rsid w:val="001A121E"/>
    <w:rsid w:val="001A686A"/>
    <w:rsid w:val="001C3CEE"/>
    <w:rsid w:val="001D305E"/>
    <w:rsid w:val="001D3225"/>
    <w:rsid w:val="00200956"/>
    <w:rsid w:val="00226D2C"/>
    <w:rsid w:val="00236B9D"/>
    <w:rsid w:val="00261AAE"/>
    <w:rsid w:val="00263BBF"/>
    <w:rsid w:val="00267E52"/>
    <w:rsid w:val="002809B4"/>
    <w:rsid w:val="00284079"/>
    <w:rsid w:val="0029087D"/>
    <w:rsid w:val="002A45A7"/>
    <w:rsid w:val="002B0A18"/>
    <w:rsid w:val="002B7640"/>
    <w:rsid w:val="002F4488"/>
    <w:rsid w:val="00320F76"/>
    <w:rsid w:val="00324C5C"/>
    <w:rsid w:val="00325C4F"/>
    <w:rsid w:val="0032796C"/>
    <w:rsid w:val="00335B20"/>
    <w:rsid w:val="003469C0"/>
    <w:rsid w:val="00354EC0"/>
    <w:rsid w:val="003870E9"/>
    <w:rsid w:val="0039112D"/>
    <w:rsid w:val="003A2D5C"/>
    <w:rsid w:val="003A6CC5"/>
    <w:rsid w:val="003B6D78"/>
    <w:rsid w:val="004059B8"/>
    <w:rsid w:val="00410503"/>
    <w:rsid w:val="00436873"/>
    <w:rsid w:val="004407E6"/>
    <w:rsid w:val="00445333"/>
    <w:rsid w:val="00445E50"/>
    <w:rsid w:val="00470962"/>
    <w:rsid w:val="004716A1"/>
    <w:rsid w:val="00480DF9"/>
    <w:rsid w:val="00482D3F"/>
    <w:rsid w:val="004A60EB"/>
    <w:rsid w:val="004C3C8B"/>
    <w:rsid w:val="004E6394"/>
    <w:rsid w:val="004F0BEB"/>
    <w:rsid w:val="00503A60"/>
    <w:rsid w:val="005221D2"/>
    <w:rsid w:val="0053033D"/>
    <w:rsid w:val="00536E78"/>
    <w:rsid w:val="0058398E"/>
    <w:rsid w:val="005A0D9E"/>
    <w:rsid w:val="005A39E6"/>
    <w:rsid w:val="005A4FCE"/>
    <w:rsid w:val="005A6370"/>
    <w:rsid w:val="005B4CD9"/>
    <w:rsid w:val="005B63E2"/>
    <w:rsid w:val="005E06F1"/>
    <w:rsid w:val="005E2D42"/>
    <w:rsid w:val="00614B18"/>
    <w:rsid w:val="0061591D"/>
    <w:rsid w:val="00630E67"/>
    <w:rsid w:val="0063467F"/>
    <w:rsid w:val="00640B3B"/>
    <w:rsid w:val="0064598C"/>
    <w:rsid w:val="00647FF4"/>
    <w:rsid w:val="00655133"/>
    <w:rsid w:val="00670C01"/>
    <w:rsid w:val="00673608"/>
    <w:rsid w:val="00683407"/>
    <w:rsid w:val="00685520"/>
    <w:rsid w:val="006A372F"/>
    <w:rsid w:val="006A3C68"/>
    <w:rsid w:val="006A50C4"/>
    <w:rsid w:val="006B315E"/>
    <w:rsid w:val="006E2307"/>
    <w:rsid w:val="006F596A"/>
    <w:rsid w:val="006F74ED"/>
    <w:rsid w:val="00705756"/>
    <w:rsid w:val="0071030E"/>
    <w:rsid w:val="00747D6A"/>
    <w:rsid w:val="00772687"/>
    <w:rsid w:val="00776BEF"/>
    <w:rsid w:val="0079018A"/>
    <w:rsid w:val="00790B6D"/>
    <w:rsid w:val="00792DE3"/>
    <w:rsid w:val="007A787A"/>
    <w:rsid w:val="008107B2"/>
    <w:rsid w:val="00811060"/>
    <w:rsid w:val="008226C4"/>
    <w:rsid w:val="00841035"/>
    <w:rsid w:val="00843575"/>
    <w:rsid w:val="00847942"/>
    <w:rsid w:val="0085293C"/>
    <w:rsid w:val="008811C0"/>
    <w:rsid w:val="00883766"/>
    <w:rsid w:val="008928C5"/>
    <w:rsid w:val="008978FF"/>
    <w:rsid w:val="008A0C70"/>
    <w:rsid w:val="008B652B"/>
    <w:rsid w:val="008E3225"/>
    <w:rsid w:val="008F45A3"/>
    <w:rsid w:val="009018A7"/>
    <w:rsid w:val="00930BB3"/>
    <w:rsid w:val="00934BF2"/>
    <w:rsid w:val="00936B5E"/>
    <w:rsid w:val="00951063"/>
    <w:rsid w:val="0095251B"/>
    <w:rsid w:val="00955448"/>
    <w:rsid w:val="00965BF2"/>
    <w:rsid w:val="009A471F"/>
    <w:rsid w:val="009B323E"/>
    <w:rsid w:val="009E3570"/>
    <w:rsid w:val="00A11BF0"/>
    <w:rsid w:val="00A32922"/>
    <w:rsid w:val="00A71DE5"/>
    <w:rsid w:val="00A84AC4"/>
    <w:rsid w:val="00A8770C"/>
    <w:rsid w:val="00AD75F6"/>
    <w:rsid w:val="00AD7A4C"/>
    <w:rsid w:val="00AF7854"/>
    <w:rsid w:val="00B005FC"/>
    <w:rsid w:val="00B11964"/>
    <w:rsid w:val="00B25039"/>
    <w:rsid w:val="00B36264"/>
    <w:rsid w:val="00B36D93"/>
    <w:rsid w:val="00B4173B"/>
    <w:rsid w:val="00B53681"/>
    <w:rsid w:val="00B610C5"/>
    <w:rsid w:val="00B627EF"/>
    <w:rsid w:val="00B63FB9"/>
    <w:rsid w:val="00B82D5B"/>
    <w:rsid w:val="00B879CD"/>
    <w:rsid w:val="00BA1E1C"/>
    <w:rsid w:val="00BA2F25"/>
    <w:rsid w:val="00BA5123"/>
    <w:rsid w:val="00BA6D89"/>
    <w:rsid w:val="00BC0C6C"/>
    <w:rsid w:val="00BC68CC"/>
    <w:rsid w:val="00BD3887"/>
    <w:rsid w:val="00BD5C13"/>
    <w:rsid w:val="00BF4ACC"/>
    <w:rsid w:val="00BF688B"/>
    <w:rsid w:val="00C04F48"/>
    <w:rsid w:val="00C20A6F"/>
    <w:rsid w:val="00C30E37"/>
    <w:rsid w:val="00C40148"/>
    <w:rsid w:val="00C57D63"/>
    <w:rsid w:val="00C6160E"/>
    <w:rsid w:val="00C712F4"/>
    <w:rsid w:val="00C752A8"/>
    <w:rsid w:val="00C87A29"/>
    <w:rsid w:val="00CA7058"/>
    <w:rsid w:val="00CC133D"/>
    <w:rsid w:val="00CC51D0"/>
    <w:rsid w:val="00CC7BE1"/>
    <w:rsid w:val="00CD55C6"/>
    <w:rsid w:val="00CE5954"/>
    <w:rsid w:val="00D15D9C"/>
    <w:rsid w:val="00D2452A"/>
    <w:rsid w:val="00D34509"/>
    <w:rsid w:val="00D6335E"/>
    <w:rsid w:val="00D647B1"/>
    <w:rsid w:val="00D66B57"/>
    <w:rsid w:val="00D75109"/>
    <w:rsid w:val="00DA0159"/>
    <w:rsid w:val="00DA1877"/>
    <w:rsid w:val="00DA38EB"/>
    <w:rsid w:val="00DC0B5F"/>
    <w:rsid w:val="00DC65A9"/>
    <w:rsid w:val="00DD3497"/>
    <w:rsid w:val="00DD5E2E"/>
    <w:rsid w:val="00DE022F"/>
    <w:rsid w:val="00DE10A8"/>
    <w:rsid w:val="00DE2D5E"/>
    <w:rsid w:val="00E05611"/>
    <w:rsid w:val="00E05FD0"/>
    <w:rsid w:val="00E106A3"/>
    <w:rsid w:val="00E235D4"/>
    <w:rsid w:val="00E42ED2"/>
    <w:rsid w:val="00E556F4"/>
    <w:rsid w:val="00E81818"/>
    <w:rsid w:val="00E91338"/>
    <w:rsid w:val="00E96D27"/>
    <w:rsid w:val="00EA6126"/>
    <w:rsid w:val="00EE3FC5"/>
    <w:rsid w:val="00EE6A98"/>
    <w:rsid w:val="00EF2496"/>
    <w:rsid w:val="00F03288"/>
    <w:rsid w:val="00F060C1"/>
    <w:rsid w:val="00F06912"/>
    <w:rsid w:val="00F27E21"/>
    <w:rsid w:val="00F319C1"/>
    <w:rsid w:val="00F322F2"/>
    <w:rsid w:val="00F367AD"/>
    <w:rsid w:val="00F504B7"/>
    <w:rsid w:val="00F53552"/>
    <w:rsid w:val="00F53643"/>
    <w:rsid w:val="00F74D58"/>
    <w:rsid w:val="00F90DAC"/>
    <w:rsid w:val="00F91AEB"/>
    <w:rsid w:val="00F92F94"/>
    <w:rsid w:val="00FA6691"/>
    <w:rsid w:val="00FB11D3"/>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2E9596"/>
  <w15:chartTrackingRefBased/>
  <w15:docId w15:val="{0101EF12-D883-4B37-B38B-1801977D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52"/>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
    <w:qFormat/>
    <w:rsid w:val="003A2D5C"/>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155408"/>
    <w:pPr>
      <w:keepNext/>
      <w:ind w:left="360" w:firstLine="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7E52"/>
    <w:pPr>
      <w:tabs>
        <w:tab w:val="center" w:pos="4320"/>
        <w:tab w:val="right" w:pos="8640"/>
      </w:tabs>
    </w:pPr>
  </w:style>
  <w:style w:type="character" w:customStyle="1" w:styleId="HeaderChar">
    <w:name w:val="Header Char"/>
    <w:link w:val="Header"/>
    <w:semiHidden/>
    <w:rsid w:val="00267E52"/>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267E52"/>
    <w:pPr>
      <w:tabs>
        <w:tab w:val="left" w:pos="187"/>
      </w:tabs>
      <w:overflowPunct w:val="0"/>
      <w:autoSpaceDE w:val="0"/>
      <w:autoSpaceDN w:val="0"/>
      <w:adjustRightInd w:val="0"/>
      <w:spacing w:after="120" w:line="220" w:lineRule="exact"/>
      <w:ind w:left="187" w:hanging="187"/>
      <w:textAlignment w:val="baseline"/>
    </w:pPr>
    <w:rPr>
      <w:sz w:val="18"/>
      <w:szCs w:val="20"/>
      <w:lang w:val="de-DE" w:eastAsia="de-DE"/>
    </w:rPr>
  </w:style>
  <w:style w:type="character" w:customStyle="1" w:styleId="FootnoteTextChar">
    <w:name w:val="Footnote Text Char"/>
    <w:link w:val="FootnoteText"/>
    <w:semiHidden/>
    <w:rsid w:val="00267E52"/>
    <w:rPr>
      <w:rFonts w:ascii="Times New Roman" w:eastAsia="Times New Roman" w:hAnsi="Times New Roman" w:cs="Times New Roman"/>
      <w:sz w:val="18"/>
      <w:szCs w:val="20"/>
      <w:lang w:val="de-DE" w:eastAsia="de-DE"/>
    </w:rPr>
  </w:style>
  <w:style w:type="character" w:styleId="FootnoteReference">
    <w:name w:val="footnote reference"/>
    <w:semiHidden/>
    <w:rsid w:val="00267E52"/>
    <w:rPr>
      <w:vertAlign w:val="superscript"/>
    </w:rPr>
  </w:style>
  <w:style w:type="paragraph" w:customStyle="1" w:styleId="Textkrper-Einzug">
    <w:name w:val="Textkörper-Einzug"/>
    <w:basedOn w:val="Normal"/>
    <w:rsid w:val="00267E52"/>
    <w:pPr>
      <w:tabs>
        <w:tab w:val="left" w:pos="5760"/>
      </w:tabs>
      <w:overflowPunct w:val="0"/>
      <w:autoSpaceDE w:val="0"/>
      <w:autoSpaceDN w:val="0"/>
      <w:adjustRightInd w:val="0"/>
      <w:ind w:left="426" w:hanging="426"/>
      <w:jc w:val="both"/>
      <w:textAlignment w:val="baseline"/>
    </w:pPr>
    <w:rPr>
      <w:rFonts w:ascii="Arial" w:hAnsi="Arial"/>
      <w:sz w:val="22"/>
      <w:szCs w:val="20"/>
      <w:lang w:val="en-GB" w:eastAsia="de-DE"/>
    </w:rPr>
  </w:style>
  <w:style w:type="paragraph" w:styleId="ListParagraph">
    <w:name w:val="List Paragraph"/>
    <w:basedOn w:val="Normal"/>
    <w:qFormat/>
    <w:rsid w:val="00772687"/>
    <w:pPr>
      <w:ind w:left="720"/>
      <w:contextualSpacing/>
    </w:pPr>
  </w:style>
  <w:style w:type="character" w:customStyle="1" w:styleId="Heading7Char">
    <w:name w:val="Heading 7 Char"/>
    <w:link w:val="Heading7"/>
    <w:rsid w:val="00155408"/>
    <w:rPr>
      <w:rFonts w:ascii="Arial" w:eastAsia="Times New Roman" w:hAnsi="Arial" w:cs="Times New Roman"/>
      <w:b/>
      <w:szCs w:val="24"/>
      <w:lang w:val="en-US"/>
    </w:rPr>
  </w:style>
  <w:style w:type="paragraph" w:styleId="BlockText">
    <w:name w:val="Block Text"/>
    <w:basedOn w:val="Normal"/>
    <w:semiHidden/>
    <w:rsid w:val="00155408"/>
    <w:pPr>
      <w:tabs>
        <w:tab w:val="left" w:pos="540"/>
      </w:tabs>
      <w:spacing w:line="300" w:lineRule="exact"/>
      <w:ind w:left="720" w:right="-180"/>
    </w:pPr>
    <w:rPr>
      <w:rFonts w:ascii="Arial" w:hAnsi="Arial"/>
      <w:sz w:val="22"/>
      <w:u w:val="single"/>
    </w:rPr>
  </w:style>
  <w:style w:type="character" w:customStyle="1" w:styleId="Heading3Char">
    <w:name w:val="Heading 3 Char"/>
    <w:link w:val="Heading3"/>
    <w:uiPriority w:val="9"/>
    <w:rsid w:val="003A2D5C"/>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BF688B"/>
    <w:rPr>
      <w:rFonts w:ascii="Tahoma" w:hAnsi="Tahoma" w:cs="Tahoma"/>
      <w:sz w:val="16"/>
      <w:szCs w:val="16"/>
    </w:rPr>
  </w:style>
  <w:style w:type="character" w:customStyle="1" w:styleId="BalloonTextChar">
    <w:name w:val="Balloon Text Char"/>
    <w:link w:val="BalloonText"/>
    <w:uiPriority w:val="99"/>
    <w:semiHidden/>
    <w:rsid w:val="00BF688B"/>
    <w:rPr>
      <w:rFonts w:ascii="Tahoma" w:eastAsia="Times New Roman" w:hAnsi="Tahoma" w:cs="Tahoma"/>
      <w:sz w:val="16"/>
      <w:szCs w:val="16"/>
      <w:lang w:val="en-US" w:eastAsia="en-US"/>
    </w:rPr>
  </w:style>
  <w:style w:type="character" w:styleId="CommentReference">
    <w:name w:val="annotation reference"/>
    <w:uiPriority w:val="99"/>
    <w:semiHidden/>
    <w:unhideWhenUsed/>
    <w:rsid w:val="00CC133D"/>
    <w:rPr>
      <w:sz w:val="16"/>
      <w:szCs w:val="16"/>
    </w:rPr>
  </w:style>
  <w:style w:type="paragraph" w:styleId="CommentText">
    <w:name w:val="annotation text"/>
    <w:basedOn w:val="Normal"/>
    <w:link w:val="CommentTextChar"/>
    <w:uiPriority w:val="99"/>
    <w:semiHidden/>
    <w:unhideWhenUsed/>
    <w:rsid w:val="00CC133D"/>
    <w:rPr>
      <w:sz w:val="20"/>
      <w:szCs w:val="20"/>
    </w:rPr>
  </w:style>
  <w:style w:type="character" w:customStyle="1" w:styleId="CommentTextChar">
    <w:name w:val="Comment Text Char"/>
    <w:link w:val="CommentText"/>
    <w:uiPriority w:val="99"/>
    <w:semiHidden/>
    <w:rsid w:val="00CC133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C133D"/>
    <w:rPr>
      <w:b/>
      <w:bCs/>
    </w:rPr>
  </w:style>
  <w:style w:type="character" w:customStyle="1" w:styleId="CommentSubjectChar">
    <w:name w:val="Comment Subject Char"/>
    <w:link w:val="CommentSubject"/>
    <w:uiPriority w:val="99"/>
    <w:semiHidden/>
    <w:rsid w:val="00CC133D"/>
    <w:rPr>
      <w:rFonts w:ascii="Times New Roman" w:eastAsia="Times New Roman" w:hAnsi="Times New Roman"/>
      <w:b/>
      <w:bCs/>
      <w:lang w:val="en-US" w:eastAsia="en-US"/>
    </w:rPr>
  </w:style>
  <w:style w:type="paragraph" w:customStyle="1" w:styleId="KBody">
    <w:name w:val="K Body"/>
    <w:rsid w:val="00685520"/>
    <w:pPr>
      <w:spacing w:after="320" w:line="300" w:lineRule="auto"/>
      <w:jc w:val="both"/>
    </w:pPr>
    <w:rPr>
      <w:rFonts w:ascii="Times New Roman" w:eastAsia="Times New Roman" w:hAnsi="Times New Roman"/>
      <w:sz w:val="22"/>
      <w:szCs w:val="24"/>
      <w:lang w:eastAsia="en-US"/>
    </w:rPr>
  </w:style>
  <w:style w:type="paragraph" w:customStyle="1" w:styleId="KL1">
    <w:name w:val="K L1"/>
    <w:basedOn w:val="KBody"/>
    <w:rsid w:val="00685520"/>
    <w:pPr>
      <w:numPr>
        <w:numId w:val="8"/>
      </w:numPr>
    </w:pPr>
  </w:style>
  <w:style w:type="paragraph" w:customStyle="1" w:styleId="KL2">
    <w:name w:val="K L2"/>
    <w:basedOn w:val="KBody"/>
    <w:rsid w:val="00685520"/>
    <w:pPr>
      <w:numPr>
        <w:ilvl w:val="1"/>
        <w:numId w:val="8"/>
      </w:numPr>
    </w:pPr>
  </w:style>
  <w:style w:type="paragraph" w:customStyle="1" w:styleId="KL3">
    <w:name w:val="K L3"/>
    <w:basedOn w:val="KBody"/>
    <w:rsid w:val="00685520"/>
    <w:pPr>
      <w:numPr>
        <w:ilvl w:val="2"/>
        <w:numId w:val="8"/>
      </w:numPr>
    </w:pPr>
  </w:style>
  <w:style w:type="paragraph" w:customStyle="1" w:styleId="KL4">
    <w:name w:val="K L4"/>
    <w:basedOn w:val="KBody"/>
    <w:rsid w:val="00685520"/>
    <w:pPr>
      <w:numPr>
        <w:ilvl w:val="3"/>
        <w:numId w:val="8"/>
      </w:numPr>
    </w:pPr>
  </w:style>
  <w:style w:type="paragraph" w:customStyle="1" w:styleId="KL5">
    <w:name w:val="K L5"/>
    <w:basedOn w:val="KBody"/>
    <w:rsid w:val="00685520"/>
    <w:pPr>
      <w:numPr>
        <w:ilvl w:val="4"/>
        <w:numId w:val="8"/>
      </w:numPr>
    </w:pPr>
  </w:style>
  <w:style w:type="paragraph" w:customStyle="1" w:styleId="KL6">
    <w:name w:val="K L6"/>
    <w:basedOn w:val="KBody"/>
    <w:rsid w:val="00685520"/>
    <w:pPr>
      <w:numPr>
        <w:ilvl w:val="5"/>
        <w:numId w:val="8"/>
      </w:numPr>
    </w:pPr>
  </w:style>
  <w:style w:type="paragraph" w:styleId="PlainText">
    <w:name w:val="Plain Text"/>
    <w:basedOn w:val="Normal"/>
    <w:link w:val="PlainTextChar"/>
    <w:uiPriority w:val="99"/>
    <w:unhideWhenUsed/>
    <w:rsid w:val="0058398E"/>
    <w:rPr>
      <w:rFonts w:ascii="Consolas" w:eastAsia="Calibri" w:hAnsi="Consolas"/>
      <w:sz w:val="21"/>
      <w:szCs w:val="21"/>
      <w:lang w:val="en-GB"/>
    </w:rPr>
  </w:style>
  <w:style w:type="character" w:customStyle="1" w:styleId="PlainTextChar">
    <w:name w:val="Plain Text Char"/>
    <w:link w:val="PlainText"/>
    <w:uiPriority w:val="99"/>
    <w:rsid w:val="0058398E"/>
    <w:rPr>
      <w:rFonts w:ascii="Consolas" w:eastAsia="Calibri" w:hAnsi="Consolas" w:cs="Times New Roman"/>
      <w:sz w:val="21"/>
      <w:szCs w:val="21"/>
      <w:lang w:eastAsia="en-US"/>
    </w:rPr>
  </w:style>
  <w:style w:type="paragraph" w:styleId="Revision">
    <w:name w:val="Revision"/>
    <w:hidden/>
    <w:uiPriority w:val="99"/>
    <w:semiHidden/>
    <w:rsid w:val="0028407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84079"/>
    <w:pPr>
      <w:tabs>
        <w:tab w:val="center" w:pos="4513"/>
        <w:tab w:val="right" w:pos="9026"/>
      </w:tabs>
    </w:pPr>
  </w:style>
  <w:style w:type="character" w:customStyle="1" w:styleId="FooterChar">
    <w:name w:val="Footer Char"/>
    <w:link w:val="Footer"/>
    <w:uiPriority w:val="99"/>
    <w:rsid w:val="0028407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0278">
      <w:bodyDiv w:val="1"/>
      <w:marLeft w:val="0"/>
      <w:marRight w:val="0"/>
      <w:marTop w:val="0"/>
      <w:marBottom w:val="0"/>
      <w:divBdr>
        <w:top w:val="none" w:sz="0" w:space="0" w:color="auto"/>
        <w:left w:val="none" w:sz="0" w:space="0" w:color="auto"/>
        <w:bottom w:val="none" w:sz="0" w:space="0" w:color="auto"/>
        <w:right w:val="none" w:sz="0" w:space="0" w:color="auto"/>
      </w:divBdr>
    </w:div>
    <w:div w:id="9627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5A8D863A8944983311A09D35A3A81" ma:contentTypeVersion="15" ma:contentTypeDescription="Create a new document." ma:contentTypeScope="" ma:versionID="905695b2950e9bb39717efb829d67551">
  <xsd:schema xmlns:xsd="http://www.w3.org/2001/XMLSchema" xmlns:xs="http://www.w3.org/2001/XMLSchema" xmlns:p="http://schemas.microsoft.com/office/2006/metadata/properties" xmlns:ns2="85c4c407-e166-4141-96dd-41eb73e6cd9f" xmlns:ns3="d3e7dcde-3a05-4b76-8d51-6cdd19dbf18a" targetNamespace="http://schemas.microsoft.com/office/2006/metadata/properties" ma:root="true" ma:fieldsID="8ed6dd13189f4c8356617a71350456af" ns2:_="" ns3:_="">
    <xsd:import namespace="85c4c407-e166-4141-96dd-41eb73e6cd9f"/>
    <xsd:import namespace="d3e7dcde-3a05-4b76-8d51-6cdd19dbf1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c407-e166-4141-96dd-41eb73e6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f4f9ee-3334-4720-bbc6-a382a18ef0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dcde-3a05-4b76-8d51-6cdd19dbf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7186ca-18ca-486b-901a-021be2089798}" ma:internalName="TaxCatchAll" ma:showField="CatchAllData" ma:web="d3e7dcde-3a05-4b76-8d51-6cdd19dbf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e7dcde-3a05-4b76-8d51-6cdd19dbf18a" xsi:nil="true"/>
    <lcf76f155ced4ddcb4097134ff3c332f xmlns="85c4c407-e166-4141-96dd-41eb73e6c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B63BE-8717-4E33-B9F0-9AE6FC9C1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4c407-e166-4141-96dd-41eb73e6cd9f"/>
    <ds:schemaRef ds:uri="d3e7dcde-3a05-4b76-8d51-6cdd19dbf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F2C38-9F8F-47A8-9184-C9C7429DCF16}">
  <ds:schemaRefs>
    <ds:schemaRef ds:uri="http://schemas.microsoft.com/office/2006/metadata/properties"/>
    <ds:schemaRef ds:uri="http://schemas.microsoft.com/office/infopath/2007/PartnerControls"/>
    <ds:schemaRef ds:uri="d3e7dcde-3a05-4b76-8d51-6cdd19dbf18a"/>
    <ds:schemaRef ds:uri="85c4c407-e166-4141-96dd-41eb73e6cd9f"/>
  </ds:schemaRefs>
</ds:datastoreItem>
</file>

<file path=customXml/itemProps3.xml><?xml version="1.0" encoding="utf-8"?>
<ds:datastoreItem xmlns:ds="http://schemas.openxmlformats.org/officeDocument/2006/customXml" ds:itemID="{D52FD2EC-067A-4857-B49D-BB59069B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AGREEMENT ON LETTER OF ACCESS</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LETTER OF ACCESS</dc:title>
  <dc:subject/>
  <dc:creator>Greg McDonagh</dc:creator>
  <cp:keywords/>
  <cp:lastModifiedBy>Lisa Allen</cp:lastModifiedBy>
  <cp:revision>3</cp:revision>
  <cp:lastPrinted>2013-01-15T14:18:00Z</cp:lastPrinted>
  <dcterms:created xsi:type="dcterms:W3CDTF">2025-03-03T12:54:00Z</dcterms:created>
  <dcterms:modified xsi:type="dcterms:W3CDTF">2025-03-03T12:56:00Z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0x010100F865A8D863A8944983311A09D35A3A81</vt:lpwstr>
  </property>
</Properties>
</file>